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7915" w14:textId="386B132B" w:rsidR="00A51F8B" w:rsidRDefault="00E90390">
      <w:pPr>
        <w:pBdr>
          <w:top w:val="nil"/>
          <w:left w:val="nil"/>
          <w:bottom w:val="nil"/>
          <w:right w:val="nil"/>
          <w:between w:val="nil"/>
        </w:pBdr>
        <w:ind w:left="351"/>
        <w:rPr>
          <w:rFonts w:ascii="Times New Roman" w:eastAsia="Times New Roman" w:hAnsi="Times New Roman" w:cs="Times New Roman"/>
          <w:color w:val="000000"/>
          <w:sz w:val="20"/>
          <w:szCs w:val="20"/>
        </w:rPr>
      </w:pPr>
      <w:r>
        <w:rPr>
          <w:noProof/>
        </w:rPr>
        <w:drawing>
          <wp:anchor distT="0" distB="0" distL="0" distR="0" simplePos="0" relativeHeight="251659264" behindDoc="0" locked="0" layoutInCell="1" hidden="0" allowOverlap="1" wp14:anchorId="4CA496C8" wp14:editId="02F6471B">
            <wp:simplePos x="0" y="0"/>
            <wp:positionH relativeFrom="column">
              <wp:posOffset>5386555</wp:posOffset>
            </wp:positionH>
            <wp:positionV relativeFrom="paragraph">
              <wp:posOffset>-281940</wp:posOffset>
            </wp:positionV>
            <wp:extent cx="1371599" cy="777239"/>
            <wp:effectExtent l="0" t="0" r="0" b="0"/>
            <wp:wrapNone/>
            <wp:docPr id="17"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1371599" cy="777239"/>
                    </a:xfrm>
                    <a:prstGeom prst="rect">
                      <a:avLst/>
                    </a:prstGeom>
                    <a:ln/>
                  </pic:spPr>
                </pic:pic>
              </a:graphicData>
            </a:graphic>
          </wp:anchor>
        </w:drawing>
      </w:r>
      <w:r w:rsidR="00AF1C3B">
        <w:rPr>
          <w:rFonts w:ascii="Times New Roman" w:eastAsia="Times New Roman" w:hAnsi="Times New Roman" w:cs="Times New Roman"/>
          <w:noProof/>
          <w:color w:val="000000"/>
          <w:sz w:val="20"/>
          <w:szCs w:val="20"/>
        </w:rPr>
        <w:drawing>
          <wp:inline distT="0" distB="0" distL="0" distR="0" wp14:anchorId="69E41F61" wp14:editId="6F94B0B7">
            <wp:extent cx="1045061" cy="372999"/>
            <wp:effectExtent l="0" t="0" r="0" b="0"/>
            <wp:docPr id="16" name="image8.png" descr="Department of Education logo"/>
            <wp:cNvGraphicFramePr/>
            <a:graphic xmlns:a="http://schemas.openxmlformats.org/drawingml/2006/main">
              <a:graphicData uri="http://schemas.openxmlformats.org/drawingml/2006/picture">
                <pic:pic xmlns:pic="http://schemas.openxmlformats.org/drawingml/2006/picture">
                  <pic:nvPicPr>
                    <pic:cNvPr id="0" name="image8.png" descr="Department of Education logo"/>
                    <pic:cNvPicPr preferRelativeResize="0"/>
                  </pic:nvPicPr>
                  <pic:blipFill>
                    <a:blip r:embed="rId9"/>
                    <a:srcRect/>
                    <a:stretch>
                      <a:fillRect/>
                    </a:stretch>
                  </pic:blipFill>
                  <pic:spPr>
                    <a:xfrm>
                      <a:off x="0" y="0"/>
                      <a:ext cx="1045061" cy="372999"/>
                    </a:xfrm>
                    <a:prstGeom prst="rect">
                      <a:avLst/>
                    </a:prstGeom>
                    <a:ln/>
                  </pic:spPr>
                </pic:pic>
              </a:graphicData>
            </a:graphic>
          </wp:inline>
        </w:drawing>
      </w:r>
    </w:p>
    <w:p w14:paraId="3C7D12AA" w14:textId="77777777" w:rsidR="00A51F8B" w:rsidRDefault="00A51F8B">
      <w:pPr>
        <w:pBdr>
          <w:top w:val="nil"/>
          <w:left w:val="nil"/>
          <w:bottom w:val="nil"/>
          <w:right w:val="nil"/>
          <w:between w:val="nil"/>
        </w:pBdr>
        <w:spacing w:before="4"/>
        <w:rPr>
          <w:rFonts w:ascii="Times New Roman" w:eastAsia="Times New Roman" w:hAnsi="Times New Roman" w:cs="Times New Roman"/>
          <w:color w:val="000000"/>
          <w:sz w:val="6"/>
          <w:szCs w:val="6"/>
        </w:rPr>
        <w:sectPr w:rsidR="00A51F8B">
          <w:footerReference w:type="default" r:id="rId10"/>
          <w:pgSz w:w="11910" w:h="16840"/>
          <w:pgMar w:top="940" w:right="720" w:bottom="860" w:left="500" w:header="0" w:footer="673" w:gutter="0"/>
          <w:pgNumType w:start="1"/>
          <w:cols w:space="720"/>
        </w:sectPr>
      </w:pPr>
    </w:p>
    <w:p w14:paraId="2541DD26" w14:textId="5E1ABD56" w:rsidR="00A51F8B" w:rsidRDefault="00AF1C3B" w:rsidP="005A0E68">
      <w:pPr>
        <w:pStyle w:val="Title"/>
      </w:pPr>
      <w:r>
        <w:t>ANTI-BULLYING PLAN</w:t>
      </w:r>
      <w:r>
        <w:rPr>
          <w:noProof/>
        </w:rPr>
        <mc:AlternateContent>
          <mc:Choice Requires="wps">
            <w:drawing>
              <wp:anchor distT="0" distB="0" distL="114300" distR="114300" simplePos="0" relativeHeight="251658240" behindDoc="0" locked="0" layoutInCell="1" hidden="0" allowOverlap="1" wp14:anchorId="364C4C93" wp14:editId="2822730E">
                <wp:simplePos x="0" y="0"/>
                <wp:positionH relativeFrom="column">
                  <wp:posOffset>190500</wp:posOffset>
                </wp:positionH>
                <wp:positionV relativeFrom="paragraph">
                  <wp:posOffset>469900</wp:posOffset>
                </wp:positionV>
                <wp:extent cx="6527165" cy="28575"/>
                <wp:effectExtent l="0" t="0" r="0" b="0"/>
                <wp:wrapNone/>
                <wp:docPr id="12" name="Rectangle 12"/>
                <wp:cNvGraphicFramePr/>
                <a:graphic xmlns:a="http://schemas.openxmlformats.org/drawingml/2006/main">
                  <a:graphicData uri="http://schemas.microsoft.com/office/word/2010/wordprocessingShape">
                    <wps:wsp>
                      <wps:cNvSpPr/>
                      <wps:spPr>
                        <a:xfrm>
                          <a:off x="2087180" y="3770475"/>
                          <a:ext cx="6517640" cy="19050"/>
                        </a:xfrm>
                        <a:prstGeom prst="rect">
                          <a:avLst/>
                        </a:prstGeom>
                        <a:solidFill>
                          <a:srgbClr val="000000"/>
                        </a:solidFill>
                        <a:ln>
                          <a:noFill/>
                        </a:ln>
                      </wps:spPr>
                      <wps:txbx>
                        <w:txbxContent>
                          <w:p w14:paraId="7699E44C" w14:textId="77777777" w:rsidR="00A51F8B" w:rsidRDefault="00A51F8B">
                            <w:pPr>
                              <w:textDirection w:val="btLr"/>
                            </w:pPr>
                          </w:p>
                        </w:txbxContent>
                      </wps:txbx>
                      <wps:bodyPr spcFirstLastPara="1" wrap="square" lIns="91425" tIns="91425" rIns="91425" bIns="91425" anchor="ctr" anchorCtr="0">
                        <a:noAutofit/>
                      </wps:bodyPr>
                    </wps:wsp>
                  </a:graphicData>
                </a:graphic>
              </wp:anchor>
            </w:drawing>
          </mc:Choice>
          <mc:Fallback>
            <w:pict>
              <v:rect w14:anchorId="364C4C93" id="Rectangle 12" o:spid="_x0000_s1026" style="position:absolute;left:0;text-align:left;margin-left:15pt;margin-top:37pt;width:513.95pt;height:2.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" fillcolor="black" stroked="f">
                <v:textbox inset="2.53958mm,2.53958mm,2.53958mm,2.53958mm">
                  <w:txbxContent>
                    <w:p w14:paraId="7699E44C" w14:textId="77777777" w:rsidR="00A51F8B" w:rsidRDefault="00A51F8B">
                      <w:pPr>
                        <w:textDirection w:val="btLr"/>
                      </w:pPr>
                    </w:p>
                  </w:txbxContent>
                </v:textbox>
              </v:rect>
            </w:pict>
          </mc:Fallback>
        </mc:AlternateContent>
      </w:r>
      <w:r w:rsidR="00937C73">
        <w:tab/>
        <w:t>2022</w:t>
      </w:r>
    </w:p>
    <w:p w14:paraId="6ACDC907" w14:textId="77777777" w:rsidR="00A51F8B" w:rsidRDefault="00AF1C3B">
      <w:pPr>
        <w:spacing w:before="194"/>
        <w:ind w:left="364"/>
        <w:rPr>
          <w:sz w:val="39"/>
          <w:szCs w:val="39"/>
        </w:rPr>
      </w:pPr>
      <w:r>
        <w:rPr>
          <w:sz w:val="39"/>
          <w:szCs w:val="39"/>
        </w:rPr>
        <w:t>Chifley College - Senior Campus</w:t>
      </w:r>
    </w:p>
    <w:p w14:paraId="42E73672" w14:textId="77777777" w:rsidR="00A51F8B" w:rsidRDefault="00A51F8B">
      <w:pPr>
        <w:pBdr>
          <w:top w:val="nil"/>
          <w:left w:val="nil"/>
          <w:bottom w:val="nil"/>
          <w:right w:val="nil"/>
          <w:between w:val="nil"/>
        </w:pBdr>
        <w:spacing w:before="2"/>
        <w:rPr>
          <w:color w:val="000000"/>
          <w:sz w:val="24"/>
          <w:szCs w:val="24"/>
        </w:rPr>
      </w:pPr>
    </w:p>
    <w:p w14:paraId="3B209B57" w14:textId="0FF4ABAF" w:rsidR="00A51F8B" w:rsidRDefault="00AF1C3B" w:rsidP="00937C73">
      <w:pPr>
        <w:spacing w:before="91" w:line="276" w:lineRule="auto"/>
        <w:ind w:left="426" w:right="206"/>
        <w:rPr>
          <w:sz w:val="28"/>
          <w:szCs w:val="28"/>
        </w:rPr>
      </w:pPr>
      <w:r>
        <w:rPr>
          <w:sz w:val="28"/>
          <w:szCs w:val="28"/>
        </w:rPr>
        <w:t>Bullying behaviour has three key features. It involves the intentional misuse of power in a relationship. It is ongoing and repeated, and it involves behaviours that can cause harm. The NSW Department of Education requires all NSW public schools to have an Anti-bullying Plan which details the strategies implemented to reduce student bullying behaviours.</w:t>
      </w:r>
    </w:p>
    <w:p w14:paraId="6CF42FF8" w14:textId="77777777" w:rsidR="00A51F8B" w:rsidRDefault="00A51F8B">
      <w:pPr>
        <w:pBdr>
          <w:top w:val="nil"/>
          <w:left w:val="nil"/>
          <w:bottom w:val="nil"/>
          <w:right w:val="nil"/>
          <w:between w:val="nil"/>
        </w:pBdr>
        <w:rPr>
          <w:color w:val="000000"/>
          <w:sz w:val="30"/>
          <w:szCs w:val="30"/>
        </w:rPr>
      </w:pPr>
    </w:p>
    <w:p w14:paraId="6EE1355A" w14:textId="77777777" w:rsidR="00A51F8B" w:rsidRDefault="00AF1C3B">
      <w:pPr>
        <w:pStyle w:val="Heading1"/>
        <w:spacing w:before="195"/>
        <w:ind w:left="350" w:firstLine="0"/>
      </w:pPr>
      <w:bookmarkStart w:id="0" w:name="bookmark=id.gjdgxs" w:colFirst="0" w:colLast="0"/>
      <w:bookmarkEnd w:id="0"/>
      <w:r>
        <w:t>Resources</w:t>
      </w:r>
    </w:p>
    <w:p w14:paraId="50C8AC10" w14:textId="77777777" w:rsidR="00A51F8B" w:rsidRDefault="00AF1C3B">
      <w:pPr>
        <w:pBdr>
          <w:top w:val="nil"/>
          <w:left w:val="nil"/>
          <w:bottom w:val="nil"/>
          <w:right w:val="nil"/>
          <w:between w:val="nil"/>
        </w:pBdr>
        <w:spacing w:before="127" w:line="276" w:lineRule="auto"/>
        <w:ind w:left="350" w:right="135"/>
        <w:rPr>
          <w:b/>
          <w:color w:val="000000"/>
        </w:rPr>
      </w:pPr>
      <w:r>
        <w:rPr>
          <w:color w:val="000000"/>
        </w:rPr>
        <w:t xml:space="preserve">The NSW anti-bullying website (see: </w:t>
      </w:r>
      <w:hyperlink r:id="rId11">
        <w:r>
          <w:rPr>
            <w:color w:val="365F91"/>
            <w:u w:val="single"/>
          </w:rPr>
          <w:t>https://antibullying.nsw.gov.au/</w:t>
        </w:r>
      </w:hyperlink>
      <w:r>
        <w:rPr>
          <w:color w:val="000000"/>
        </w:rPr>
        <w:t>) provides evidence-based resources and information for schools, parents and carers, and students. Schools are encouraged to visit the website to support whole-school prevention, early intervention and response approaches and strategies for student bullying behaviour</w:t>
      </w:r>
      <w:r>
        <w:rPr>
          <w:b/>
          <w:color w:val="000000"/>
        </w:rPr>
        <w:t>.</w:t>
      </w:r>
    </w:p>
    <w:p w14:paraId="3D7DD115" w14:textId="77777777" w:rsidR="00A51F8B" w:rsidRDefault="00AF1C3B">
      <w:pPr>
        <w:spacing w:before="147"/>
        <w:ind w:left="407"/>
        <w:rPr>
          <w:sz w:val="28"/>
          <w:szCs w:val="28"/>
        </w:rPr>
      </w:pPr>
      <w:r>
        <w:rPr>
          <w:sz w:val="28"/>
          <w:szCs w:val="28"/>
        </w:rPr>
        <w:t>Chifley College Senior Campus’ commitment</w:t>
      </w:r>
    </w:p>
    <w:p w14:paraId="1ECAE25B" w14:textId="77777777" w:rsidR="00A51F8B" w:rsidRDefault="00AF1C3B">
      <w:pPr>
        <w:pBdr>
          <w:top w:val="nil"/>
          <w:left w:val="nil"/>
          <w:bottom w:val="nil"/>
          <w:right w:val="nil"/>
          <w:between w:val="nil"/>
        </w:pBdr>
        <w:spacing w:before="142" w:line="276" w:lineRule="auto"/>
        <w:ind w:left="350" w:right="230"/>
        <w:rPr>
          <w:color w:val="000000"/>
        </w:rPr>
      </w:pPr>
      <w:r>
        <w:rPr>
          <w:color w:val="000000"/>
        </w:rPr>
        <w:t>Our school rejects all forms of bullying behaviours, including online (or cyber) bullying by maintaining a commitment to providing a safe, inclusive and respectful learning community that promotes student wellbeing. Executive staff are committed to establishing evidence-based approaches and strategies that promote a positive climate where bullying is less likely to occur.</w:t>
      </w:r>
    </w:p>
    <w:p w14:paraId="685A7AB9" w14:textId="77777777" w:rsidR="00A51F8B" w:rsidRDefault="00A51F8B">
      <w:pPr>
        <w:pBdr>
          <w:top w:val="nil"/>
          <w:left w:val="nil"/>
          <w:bottom w:val="nil"/>
          <w:right w:val="nil"/>
          <w:between w:val="nil"/>
        </w:pBdr>
        <w:rPr>
          <w:color w:val="000000"/>
          <w:sz w:val="24"/>
          <w:szCs w:val="24"/>
        </w:rPr>
      </w:pPr>
    </w:p>
    <w:p w14:paraId="7222F7DA" w14:textId="77777777" w:rsidR="00A51F8B" w:rsidRDefault="00A51F8B">
      <w:pPr>
        <w:pBdr>
          <w:top w:val="nil"/>
          <w:left w:val="nil"/>
          <w:bottom w:val="nil"/>
          <w:right w:val="nil"/>
          <w:between w:val="nil"/>
        </w:pBdr>
        <w:rPr>
          <w:color w:val="000000"/>
          <w:sz w:val="24"/>
          <w:szCs w:val="24"/>
        </w:rPr>
      </w:pPr>
    </w:p>
    <w:p w14:paraId="428B4E92" w14:textId="77777777" w:rsidR="00A51F8B" w:rsidRDefault="00AF1C3B">
      <w:pPr>
        <w:pStyle w:val="Heading1"/>
        <w:numPr>
          <w:ilvl w:val="0"/>
          <w:numId w:val="2"/>
        </w:numPr>
        <w:tabs>
          <w:tab w:val="left" w:pos="1201"/>
          <w:tab w:val="left" w:pos="1202"/>
        </w:tabs>
        <w:ind w:hanging="852"/>
      </w:pPr>
      <w:bookmarkStart w:id="1" w:name="bookmark=id.30j0zll" w:colFirst="0" w:colLast="0"/>
      <w:bookmarkEnd w:id="1"/>
      <w:r>
        <w:t>School culture and inclusion</w:t>
      </w:r>
    </w:p>
    <w:p w14:paraId="755211ED" w14:textId="77777777" w:rsidR="00A51F8B" w:rsidRDefault="00AF1C3B">
      <w:pPr>
        <w:pBdr>
          <w:top w:val="nil"/>
          <w:left w:val="nil"/>
          <w:bottom w:val="nil"/>
          <w:right w:val="nil"/>
          <w:between w:val="nil"/>
        </w:pBdr>
        <w:spacing w:before="128" w:line="276" w:lineRule="auto"/>
        <w:ind w:left="350" w:right="280"/>
        <w:rPr>
          <w:color w:val="000000"/>
        </w:rPr>
      </w:pPr>
      <w:r>
        <w:rPr>
          <w:color w:val="000000"/>
        </w:rPr>
        <w:t>All members of the school community are active participants in building a welcoming school culture that values diversity and fosters positive relationships. A key component of a supportive school culture is building respectful relationships and an ethos that bullying is not accepted, in both online and offline environments. School staff will actively respond to student bullying behaviour.</w:t>
      </w:r>
    </w:p>
    <w:p w14:paraId="68869799" w14:textId="77777777" w:rsidR="00A51F8B" w:rsidRDefault="00AF1C3B">
      <w:pPr>
        <w:pBdr>
          <w:top w:val="nil"/>
          <w:left w:val="nil"/>
          <w:bottom w:val="nil"/>
          <w:right w:val="nil"/>
          <w:between w:val="nil"/>
        </w:pBdr>
        <w:spacing w:before="159"/>
        <w:ind w:left="350"/>
        <w:rPr>
          <w:color w:val="000000"/>
        </w:rPr>
      </w:pPr>
      <w:r>
        <w:rPr>
          <w:color w:val="000000"/>
        </w:rPr>
        <w:t>Our school engages in the following practices to promote a positive school culture.</w:t>
      </w:r>
    </w:p>
    <w:p w14:paraId="0E72B502" w14:textId="77777777" w:rsidR="00A51F8B" w:rsidRDefault="00A51F8B">
      <w:pPr>
        <w:pBdr>
          <w:top w:val="nil"/>
          <w:left w:val="nil"/>
          <w:bottom w:val="nil"/>
          <w:right w:val="nil"/>
          <w:between w:val="nil"/>
        </w:pBdr>
        <w:spacing w:before="9"/>
        <w:rPr>
          <w:color w:val="000000"/>
          <w:sz w:val="20"/>
          <w:szCs w:val="20"/>
        </w:rPr>
      </w:pPr>
    </w:p>
    <w:p w14:paraId="6196BAD5" w14:textId="77777777" w:rsidR="00A51F8B" w:rsidRDefault="00AF1C3B">
      <w:pPr>
        <w:pStyle w:val="Heading2"/>
        <w:numPr>
          <w:ilvl w:val="1"/>
          <w:numId w:val="2"/>
        </w:numPr>
        <w:tabs>
          <w:tab w:val="left" w:pos="1201"/>
          <w:tab w:val="left" w:pos="1202"/>
        </w:tabs>
        <w:spacing w:before="0"/>
        <w:ind w:hanging="852"/>
      </w:pPr>
      <w:bookmarkStart w:id="2" w:name="bookmark=id.1fob9te" w:colFirst="0" w:colLast="0"/>
      <w:bookmarkEnd w:id="2"/>
      <w:r>
        <w:t>Student assemblies</w:t>
      </w:r>
    </w:p>
    <w:p w14:paraId="6E8A648D" w14:textId="77777777" w:rsidR="00A51F8B" w:rsidRDefault="00AF1C3B">
      <w:pPr>
        <w:pBdr>
          <w:top w:val="nil"/>
          <w:left w:val="nil"/>
          <w:bottom w:val="nil"/>
          <w:right w:val="nil"/>
          <w:between w:val="nil"/>
        </w:pBdr>
        <w:spacing w:before="125" w:line="276" w:lineRule="auto"/>
        <w:ind w:left="350" w:right="278"/>
        <w:rPr>
          <w:color w:val="000000"/>
        </w:rPr>
      </w:pPr>
      <w:r>
        <w:rPr>
          <w:color w:val="000000"/>
        </w:rPr>
        <w:t>Student bullying and expectations about student behaviour will be discussed and information presented to promote a positive school culture where bullying is not accepted.</w:t>
      </w:r>
    </w:p>
    <w:p w14:paraId="4E4079FF" w14:textId="77777777" w:rsidR="00A51F8B" w:rsidRDefault="00A51F8B">
      <w:pPr>
        <w:pBdr>
          <w:top w:val="nil"/>
          <w:left w:val="nil"/>
          <w:bottom w:val="nil"/>
          <w:right w:val="nil"/>
          <w:between w:val="nil"/>
        </w:pBdr>
        <w:spacing w:before="10"/>
        <w:rPr>
          <w:color w:val="000000"/>
          <w:sz w:val="13"/>
          <w:szCs w:val="13"/>
        </w:rPr>
      </w:pPr>
    </w:p>
    <w:tbl>
      <w:tblPr>
        <w:tblStyle w:val="a"/>
        <w:tblW w:w="10195"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8781"/>
      </w:tblGrid>
      <w:tr w:rsidR="00A51F8B" w14:paraId="6732CB19" w14:textId="77777777">
        <w:trPr>
          <w:trHeight w:val="323"/>
        </w:trPr>
        <w:tc>
          <w:tcPr>
            <w:tcW w:w="1414" w:type="dxa"/>
            <w:tcBorders>
              <w:top w:val="nil"/>
              <w:left w:val="nil"/>
              <w:bottom w:val="nil"/>
              <w:right w:val="nil"/>
            </w:tcBorders>
            <w:shd w:val="clear" w:color="auto" w:fill="000000"/>
          </w:tcPr>
          <w:p w14:paraId="1A950062" w14:textId="77777777" w:rsidR="00A51F8B" w:rsidRDefault="00AF1C3B">
            <w:pPr>
              <w:pBdr>
                <w:top w:val="nil"/>
                <w:left w:val="nil"/>
                <w:bottom w:val="nil"/>
                <w:right w:val="nil"/>
                <w:between w:val="nil"/>
              </w:pBdr>
              <w:spacing w:before="50"/>
              <w:ind w:left="112"/>
              <w:rPr>
                <w:b/>
                <w:color w:val="000000"/>
                <w:sz w:val="20"/>
                <w:szCs w:val="20"/>
              </w:rPr>
            </w:pPr>
            <w:r>
              <w:rPr>
                <w:b/>
                <w:color w:val="FFFFFF"/>
                <w:sz w:val="20"/>
                <w:szCs w:val="20"/>
              </w:rPr>
              <w:t>Dates</w:t>
            </w:r>
          </w:p>
        </w:tc>
        <w:tc>
          <w:tcPr>
            <w:tcW w:w="8781" w:type="dxa"/>
            <w:tcBorders>
              <w:top w:val="nil"/>
              <w:left w:val="nil"/>
              <w:bottom w:val="nil"/>
              <w:right w:val="nil"/>
            </w:tcBorders>
            <w:shd w:val="clear" w:color="auto" w:fill="000000"/>
          </w:tcPr>
          <w:p w14:paraId="613C73C9" w14:textId="77777777" w:rsidR="00A51F8B" w:rsidRDefault="00AF1C3B">
            <w:pPr>
              <w:pBdr>
                <w:top w:val="nil"/>
                <w:left w:val="nil"/>
                <w:bottom w:val="nil"/>
                <w:right w:val="nil"/>
                <w:between w:val="nil"/>
              </w:pBdr>
              <w:spacing w:before="50"/>
              <w:ind w:left="112"/>
              <w:rPr>
                <w:b/>
                <w:color w:val="000000"/>
                <w:sz w:val="20"/>
                <w:szCs w:val="20"/>
              </w:rPr>
            </w:pPr>
            <w:r>
              <w:rPr>
                <w:b/>
                <w:color w:val="FFFFFF"/>
                <w:sz w:val="20"/>
                <w:szCs w:val="20"/>
              </w:rPr>
              <w:t>Communication topics</w:t>
            </w:r>
          </w:p>
        </w:tc>
      </w:tr>
      <w:tr w:rsidR="00A51F8B" w14:paraId="6119D94F" w14:textId="77777777">
        <w:trPr>
          <w:trHeight w:val="562"/>
        </w:trPr>
        <w:tc>
          <w:tcPr>
            <w:tcW w:w="1414" w:type="dxa"/>
            <w:tcBorders>
              <w:top w:val="nil"/>
            </w:tcBorders>
          </w:tcPr>
          <w:p w14:paraId="22A65932" w14:textId="77777777" w:rsidR="00A51F8B" w:rsidRDefault="00AF1C3B">
            <w:pPr>
              <w:pBdr>
                <w:top w:val="nil"/>
                <w:left w:val="nil"/>
                <w:bottom w:val="nil"/>
                <w:right w:val="nil"/>
                <w:between w:val="nil"/>
              </w:pBdr>
              <w:spacing w:before="59"/>
              <w:ind w:left="38"/>
              <w:rPr>
                <w:color w:val="000000"/>
                <w:sz w:val="20"/>
                <w:szCs w:val="20"/>
              </w:rPr>
            </w:pPr>
            <w:r>
              <w:rPr>
                <w:color w:val="000000"/>
                <w:sz w:val="20"/>
                <w:szCs w:val="20"/>
              </w:rPr>
              <w:t>Term 1</w:t>
            </w:r>
          </w:p>
        </w:tc>
        <w:tc>
          <w:tcPr>
            <w:tcW w:w="8781" w:type="dxa"/>
          </w:tcPr>
          <w:p w14:paraId="62B8A835" w14:textId="77777777" w:rsidR="00A51F8B" w:rsidRDefault="00000000">
            <w:pPr>
              <w:pBdr>
                <w:top w:val="nil"/>
                <w:left w:val="nil"/>
                <w:bottom w:val="nil"/>
                <w:right w:val="nil"/>
                <w:between w:val="nil"/>
              </w:pBdr>
              <w:spacing w:before="84"/>
              <w:ind w:left="72"/>
              <w:rPr>
                <w:color w:val="000000"/>
                <w:sz w:val="20"/>
                <w:szCs w:val="20"/>
              </w:rPr>
            </w:pPr>
            <w:hyperlink r:id="rId12">
              <w:r w:rsidR="00AF1C3B">
                <w:rPr>
                  <w:color w:val="000000"/>
                  <w:sz w:val="20"/>
                  <w:szCs w:val="20"/>
                </w:rPr>
                <w:t xml:space="preserve">Introduction to all wellbeing staff, </w:t>
              </w:r>
            </w:hyperlink>
            <w:r w:rsidR="00AF1C3B">
              <w:rPr>
                <w:color w:val="000000"/>
                <w:sz w:val="20"/>
                <w:szCs w:val="20"/>
              </w:rPr>
              <w:t>including school ARCO, outlining their roles, communication modes and locations</w:t>
            </w:r>
          </w:p>
        </w:tc>
      </w:tr>
      <w:tr w:rsidR="00A51F8B" w14:paraId="171F1BE7" w14:textId="77777777">
        <w:trPr>
          <w:trHeight w:val="565"/>
        </w:trPr>
        <w:tc>
          <w:tcPr>
            <w:tcW w:w="1414" w:type="dxa"/>
          </w:tcPr>
          <w:p w14:paraId="37B2A6A8" w14:textId="77777777" w:rsidR="00A51F8B" w:rsidRDefault="00AF1C3B">
            <w:pPr>
              <w:pBdr>
                <w:top w:val="nil"/>
                <w:left w:val="nil"/>
                <w:bottom w:val="nil"/>
                <w:right w:val="nil"/>
                <w:between w:val="nil"/>
              </w:pBdr>
              <w:spacing w:before="33"/>
              <w:ind w:left="38" w:right="666"/>
              <w:rPr>
                <w:color w:val="000000"/>
                <w:sz w:val="20"/>
                <w:szCs w:val="20"/>
              </w:rPr>
            </w:pPr>
            <w:r>
              <w:rPr>
                <w:color w:val="000000"/>
                <w:sz w:val="20"/>
                <w:szCs w:val="20"/>
              </w:rPr>
              <w:t>Term 1 Weekly</w:t>
            </w:r>
          </w:p>
        </w:tc>
        <w:tc>
          <w:tcPr>
            <w:tcW w:w="8781" w:type="dxa"/>
          </w:tcPr>
          <w:p w14:paraId="5BB057A4" w14:textId="77777777" w:rsidR="00A51F8B" w:rsidRDefault="00AF1C3B">
            <w:pPr>
              <w:pBdr>
                <w:top w:val="nil"/>
                <w:left w:val="nil"/>
                <w:bottom w:val="nil"/>
                <w:right w:val="nil"/>
                <w:between w:val="nil"/>
              </w:pBdr>
              <w:spacing w:before="92"/>
              <w:ind w:left="72"/>
              <w:rPr>
                <w:color w:val="000000"/>
                <w:sz w:val="20"/>
                <w:szCs w:val="20"/>
              </w:rPr>
            </w:pPr>
            <w:r>
              <w:rPr>
                <w:color w:val="000000"/>
                <w:sz w:val="20"/>
                <w:szCs w:val="20"/>
              </w:rPr>
              <w:t>All Year Advisors to regularly discuss school values and expectations with students at Year Meetings, and revisit as required throughout the year</w:t>
            </w:r>
          </w:p>
        </w:tc>
      </w:tr>
      <w:tr w:rsidR="00A51F8B" w14:paraId="560E7269" w14:textId="77777777">
        <w:trPr>
          <w:trHeight w:val="561"/>
        </w:trPr>
        <w:tc>
          <w:tcPr>
            <w:tcW w:w="1414" w:type="dxa"/>
          </w:tcPr>
          <w:p w14:paraId="1F7E20EC" w14:textId="77777777" w:rsidR="00A51F8B" w:rsidRDefault="00AF1C3B">
            <w:pPr>
              <w:pBdr>
                <w:top w:val="nil"/>
                <w:left w:val="nil"/>
                <w:bottom w:val="nil"/>
                <w:right w:val="nil"/>
                <w:between w:val="nil"/>
              </w:pBdr>
              <w:spacing w:before="65"/>
              <w:ind w:left="38"/>
              <w:rPr>
                <w:color w:val="000000"/>
                <w:sz w:val="20"/>
                <w:szCs w:val="20"/>
              </w:rPr>
            </w:pPr>
            <w:r>
              <w:rPr>
                <w:color w:val="000000"/>
                <w:sz w:val="20"/>
                <w:szCs w:val="20"/>
              </w:rPr>
              <w:t>Term 2</w:t>
            </w:r>
          </w:p>
        </w:tc>
        <w:tc>
          <w:tcPr>
            <w:tcW w:w="8781" w:type="dxa"/>
          </w:tcPr>
          <w:p w14:paraId="44C1B375" w14:textId="77777777" w:rsidR="00A51F8B" w:rsidRDefault="00AF1C3B">
            <w:pPr>
              <w:pBdr>
                <w:top w:val="nil"/>
                <w:left w:val="nil"/>
                <w:bottom w:val="nil"/>
                <w:right w:val="nil"/>
                <w:between w:val="nil"/>
              </w:pBdr>
              <w:spacing w:before="136"/>
              <w:ind w:left="72"/>
              <w:rPr>
                <w:color w:val="000000"/>
                <w:sz w:val="20"/>
                <w:szCs w:val="20"/>
              </w:rPr>
            </w:pPr>
            <w:r>
              <w:rPr>
                <w:color w:val="000000"/>
                <w:sz w:val="20"/>
                <w:szCs w:val="20"/>
              </w:rPr>
              <w:t xml:space="preserve">Police Youth </w:t>
            </w:r>
            <w:proofErr w:type="spellStart"/>
            <w:r>
              <w:rPr>
                <w:color w:val="000000"/>
                <w:sz w:val="20"/>
                <w:szCs w:val="20"/>
              </w:rPr>
              <w:t>Liason</w:t>
            </w:r>
            <w:proofErr w:type="spellEnd"/>
            <w:r>
              <w:rPr>
                <w:color w:val="000000"/>
                <w:sz w:val="20"/>
                <w:szCs w:val="20"/>
              </w:rPr>
              <w:t xml:space="preserve"> Officer talk at full school assembly addressing anti-bullying and cyber safety</w:t>
            </w:r>
          </w:p>
        </w:tc>
      </w:tr>
    </w:tbl>
    <w:p w14:paraId="0347F6FF" w14:textId="77777777" w:rsidR="00A51F8B" w:rsidRDefault="00A51F8B">
      <w:pPr>
        <w:rPr>
          <w:sz w:val="18"/>
          <w:szCs w:val="18"/>
        </w:rPr>
        <w:sectPr w:rsidR="00A51F8B">
          <w:type w:val="continuous"/>
          <w:pgSz w:w="11910" w:h="16840"/>
          <w:pgMar w:top="940" w:right="720" w:bottom="860" w:left="500" w:header="0" w:footer="673" w:gutter="0"/>
          <w:cols w:space="720"/>
        </w:sectPr>
      </w:pPr>
    </w:p>
    <w:p w14:paraId="7ADB47BC" w14:textId="77777777" w:rsidR="00A51F8B" w:rsidRDefault="00AF1C3B">
      <w:pPr>
        <w:pStyle w:val="Heading2"/>
        <w:numPr>
          <w:ilvl w:val="1"/>
          <w:numId w:val="2"/>
        </w:numPr>
        <w:tabs>
          <w:tab w:val="left" w:pos="1202"/>
        </w:tabs>
        <w:ind w:hanging="852"/>
      </w:pPr>
      <w:bookmarkStart w:id="3" w:name="bookmark=id.3znysh7" w:colFirst="0" w:colLast="0"/>
      <w:bookmarkEnd w:id="3"/>
      <w:r>
        <w:lastRenderedPageBreak/>
        <w:t>Staff communication and professional learning</w:t>
      </w:r>
    </w:p>
    <w:p w14:paraId="495BF2DB" w14:textId="77777777" w:rsidR="00A51F8B" w:rsidRDefault="00AF1C3B">
      <w:pPr>
        <w:pBdr>
          <w:top w:val="nil"/>
          <w:left w:val="nil"/>
          <w:bottom w:val="nil"/>
          <w:right w:val="nil"/>
          <w:between w:val="nil"/>
        </w:pBdr>
        <w:spacing w:before="125" w:line="276" w:lineRule="auto"/>
        <w:ind w:left="350" w:right="320"/>
        <w:jc w:val="both"/>
        <w:rPr>
          <w:color w:val="000000"/>
        </w:rPr>
      </w:pPr>
      <w:r>
        <w:rPr>
          <w:color w:val="000000"/>
        </w:rPr>
        <w:t>Staff will be supported with professional learning that provides evidence-based ways to encourage and teach positive social and emotional wellbeing and discourage, prevent, identify, and respond effectively to student bullying behaviour.</w:t>
      </w:r>
    </w:p>
    <w:p w14:paraId="67809A31" w14:textId="77777777" w:rsidR="00A51F8B" w:rsidRDefault="00A51F8B">
      <w:pPr>
        <w:pBdr>
          <w:top w:val="nil"/>
          <w:left w:val="nil"/>
          <w:bottom w:val="nil"/>
          <w:right w:val="nil"/>
          <w:between w:val="nil"/>
        </w:pBdr>
        <w:spacing w:before="10"/>
        <w:rPr>
          <w:color w:val="000000"/>
          <w:sz w:val="13"/>
          <w:szCs w:val="13"/>
        </w:rPr>
      </w:pPr>
    </w:p>
    <w:tbl>
      <w:tblPr>
        <w:tblStyle w:val="a0"/>
        <w:tblW w:w="10195"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8781"/>
      </w:tblGrid>
      <w:tr w:rsidR="00A51F8B" w14:paraId="0E8DE393" w14:textId="77777777">
        <w:trPr>
          <w:trHeight w:val="325"/>
        </w:trPr>
        <w:tc>
          <w:tcPr>
            <w:tcW w:w="1414" w:type="dxa"/>
            <w:tcBorders>
              <w:top w:val="nil"/>
              <w:left w:val="nil"/>
              <w:bottom w:val="nil"/>
              <w:right w:val="nil"/>
            </w:tcBorders>
            <w:shd w:val="clear" w:color="auto" w:fill="000000"/>
          </w:tcPr>
          <w:p w14:paraId="4BA83373" w14:textId="77777777" w:rsidR="00A51F8B" w:rsidRDefault="00AF1C3B">
            <w:pPr>
              <w:pBdr>
                <w:top w:val="nil"/>
                <w:left w:val="nil"/>
                <w:bottom w:val="nil"/>
                <w:right w:val="nil"/>
                <w:between w:val="nil"/>
              </w:pBdr>
              <w:spacing w:before="51"/>
              <w:ind w:left="112"/>
              <w:rPr>
                <w:b/>
                <w:color w:val="000000"/>
                <w:sz w:val="20"/>
                <w:szCs w:val="20"/>
              </w:rPr>
            </w:pPr>
            <w:r>
              <w:rPr>
                <w:b/>
                <w:color w:val="FFFFFF"/>
                <w:sz w:val="20"/>
                <w:szCs w:val="20"/>
              </w:rPr>
              <w:t>Dates</w:t>
            </w:r>
          </w:p>
        </w:tc>
        <w:tc>
          <w:tcPr>
            <w:tcW w:w="8781" w:type="dxa"/>
            <w:tcBorders>
              <w:top w:val="nil"/>
              <w:left w:val="nil"/>
              <w:bottom w:val="nil"/>
              <w:right w:val="nil"/>
            </w:tcBorders>
            <w:shd w:val="clear" w:color="auto" w:fill="000000"/>
          </w:tcPr>
          <w:p w14:paraId="0ECAA0F7" w14:textId="77777777" w:rsidR="00A51F8B" w:rsidRDefault="00AF1C3B">
            <w:pPr>
              <w:pBdr>
                <w:top w:val="nil"/>
                <w:left w:val="nil"/>
                <w:bottom w:val="nil"/>
                <w:right w:val="nil"/>
                <w:between w:val="nil"/>
              </w:pBdr>
              <w:spacing w:before="51"/>
              <w:ind w:left="112"/>
              <w:rPr>
                <w:b/>
                <w:color w:val="000000"/>
                <w:sz w:val="20"/>
                <w:szCs w:val="20"/>
              </w:rPr>
            </w:pPr>
            <w:r>
              <w:rPr>
                <w:b/>
                <w:color w:val="FFFFFF"/>
                <w:sz w:val="20"/>
                <w:szCs w:val="20"/>
              </w:rPr>
              <w:t>Communication topics and Professional learning</w:t>
            </w:r>
          </w:p>
        </w:tc>
      </w:tr>
      <w:tr w:rsidR="00A51F8B" w14:paraId="6BF2893D" w14:textId="77777777">
        <w:trPr>
          <w:trHeight w:val="562"/>
        </w:trPr>
        <w:tc>
          <w:tcPr>
            <w:tcW w:w="1414" w:type="dxa"/>
            <w:tcBorders>
              <w:top w:val="nil"/>
            </w:tcBorders>
          </w:tcPr>
          <w:p w14:paraId="74602896" w14:textId="77777777" w:rsidR="00A51F8B" w:rsidRDefault="00AF1C3B">
            <w:pPr>
              <w:pBdr>
                <w:top w:val="nil"/>
                <w:left w:val="nil"/>
                <w:bottom w:val="nil"/>
                <w:right w:val="nil"/>
                <w:between w:val="nil"/>
              </w:pBdr>
              <w:spacing w:before="76"/>
              <w:ind w:left="51"/>
              <w:rPr>
                <w:color w:val="000000"/>
                <w:sz w:val="20"/>
                <w:szCs w:val="20"/>
              </w:rPr>
            </w:pPr>
            <w:r>
              <w:rPr>
                <w:color w:val="000000"/>
                <w:sz w:val="20"/>
                <w:szCs w:val="20"/>
              </w:rPr>
              <w:t>Yearly</w:t>
            </w:r>
          </w:p>
        </w:tc>
        <w:tc>
          <w:tcPr>
            <w:tcW w:w="8781" w:type="dxa"/>
          </w:tcPr>
          <w:p w14:paraId="2801E673" w14:textId="77777777" w:rsidR="00A51F8B" w:rsidRDefault="00AF1C3B">
            <w:pPr>
              <w:pBdr>
                <w:top w:val="nil"/>
                <w:left w:val="nil"/>
                <w:bottom w:val="nil"/>
                <w:right w:val="nil"/>
                <w:between w:val="nil"/>
              </w:pBdr>
              <w:spacing w:before="43"/>
              <w:ind w:left="50" w:right="182"/>
              <w:rPr>
                <w:color w:val="000000"/>
                <w:sz w:val="20"/>
                <w:szCs w:val="20"/>
              </w:rPr>
            </w:pPr>
            <w:r>
              <w:rPr>
                <w:color w:val="000000"/>
                <w:sz w:val="20"/>
                <w:szCs w:val="20"/>
              </w:rPr>
              <w:t xml:space="preserve">Communicate Digital Devices and Online Services Procedure and promotion of </w:t>
            </w:r>
            <w:hyperlink r:id="rId13">
              <w:proofErr w:type="spellStart"/>
              <w:r>
                <w:rPr>
                  <w:color w:val="0000FF"/>
                  <w:sz w:val="20"/>
                  <w:szCs w:val="20"/>
                  <w:u w:val="single"/>
                </w:rPr>
                <w:t>eSafety</w:t>
              </w:r>
              <w:proofErr w:type="spellEnd"/>
              <w:r>
                <w:rPr>
                  <w:color w:val="0000FF"/>
                  <w:sz w:val="20"/>
                  <w:szCs w:val="20"/>
                  <w:u w:val="single"/>
                </w:rPr>
                <w:t xml:space="preserve"> professional learning</w:t>
              </w:r>
            </w:hyperlink>
            <w:r>
              <w:rPr>
                <w:color w:val="000000"/>
                <w:sz w:val="20"/>
                <w:szCs w:val="20"/>
              </w:rPr>
              <w:t xml:space="preserve"> to all staff.</w:t>
            </w:r>
          </w:p>
        </w:tc>
      </w:tr>
      <w:tr w:rsidR="00A51F8B" w14:paraId="4A86179E" w14:textId="77777777">
        <w:trPr>
          <w:trHeight w:val="567"/>
        </w:trPr>
        <w:tc>
          <w:tcPr>
            <w:tcW w:w="1414" w:type="dxa"/>
          </w:tcPr>
          <w:p w14:paraId="5287E398" w14:textId="77777777" w:rsidR="00A51F8B" w:rsidRDefault="00AF1C3B">
            <w:pPr>
              <w:pBdr>
                <w:top w:val="nil"/>
                <w:left w:val="nil"/>
                <w:bottom w:val="nil"/>
                <w:right w:val="nil"/>
                <w:between w:val="nil"/>
              </w:pBdr>
              <w:spacing w:before="61"/>
              <w:ind w:left="51"/>
              <w:rPr>
                <w:color w:val="000000"/>
                <w:sz w:val="20"/>
                <w:szCs w:val="20"/>
              </w:rPr>
            </w:pPr>
            <w:r>
              <w:rPr>
                <w:color w:val="000000"/>
                <w:sz w:val="20"/>
                <w:szCs w:val="20"/>
              </w:rPr>
              <w:t>Yearly</w:t>
            </w:r>
          </w:p>
        </w:tc>
        <w:tc>
          <w:tcPr>
            <w:tcW w:w="8781" w:type="dxa"/>
          </w:tcPr>
          <w:p w14:paraId="42331091" w14:textId="77777777" w:rsidR="00A51F8B" w:rsidRDefault="00AF1C3B">
            <w:pPr>
              <w:pBdr>
                <w:top w:val="nil"/>
                <w:left w:val="nil"/>
                <w:bottom w:val="nil"/>
                <w:right w:val="nil"/>
                <w:between w:val="nil"/>
              </w:pBdr>
              <w:spacing w:before="61"/>
              <w:ind w:left="50"/>
              <w:rPr>
                <w:color w:val="000000"/>
                <w:sz w:val="20"/>
                <w:szCs w:val="20"/>
              </w:rPr>
            </w:pPr>
            <w:r>
              <w:rPr>
                <w:color w:val="000000"/>
                <w:sz w:val="20"/>
                <w:szCs w:val="20"/>
              </w:rPr>
              <w:t>Staff attend ongoing professional learning about best wellbeing practices in school contexts.</w:t>
            </w:r>
          </w:p>
          <w:p w14:paraId="3C0F560E" w14:textId="77777777" w:rsidR="00A51F8B" w:rsidRDefault="00AF1C3B">
            <w:pPr>
              <w:pBdr>
                <w:top w:val="nil"/>
                <w:left w:val="nil"/>
                <w:bottom w:val="nil"/>
                <w:right w:val="nil"/>
                <w:between w:val="nil"/>
              </w:pBdr>
              <w:spacing w:before="39"/>
              <w:ind w:left="50"/>
              <w:rPr>
                <w:color w:val="000000"/>
                <w:sz w:val="20"/>
                <w:szCs w:val="20"/>
                <w:highlight w:val="white"/>
              </w:rPr>
            </w:pPr>
            <w:r>
              <w:rPr>
                <w:color w:val="000000"/>
                <w:sz w:val="20"/>
                <w:szCs w:val="20"/>
              </w:rPr>
              <w:t xml:space="preserve">Staff in key roles and positions attend relevant professional learning to ensure current and best practices are known and applied in our school context. </w:t>
            </w:r>
            <w:proofErr w:type="gramStart"/>
            <w:r>
              <w:rPr>
                <w:sz w:val="20"/>
                <w:szCs w:val="20"/>
              </w:rPr>
              <w:t>Course</w:t>
            </w:r>
            <w:proofErr w:type="gramEnd"/>
            <w:r>
              <w:rPr>
                <w:sz w:val="20"/>
                <w:szCs w:val="20"/>
              </w:rPr>
              <w:t xml:space="preserve"> include, but are not limited to</w:t>
            </w:r>
            <w:r>
              <w:rPr>
                <w:color w:val="000000"/>
                <w:sz w:val="20"/>
                <w:szCs w:val="20"/>
              </w:rPr>
              <w:t xml:space="preserve"> Mental Health First Aid, Choice Theory, Berry Street Model</w:t>
            </w:r>
            <w:r>
              <w:rPr>
                <w:sz w:val="20"/>
                <w:szCs w:val="20"/>
              </w:rPr>
              <w:t xml:space="preserve"> and </w:t>
            </w:r>
            <w:r>
              <w:rPr>
                <w:sz w:val="20"/>
                <w:szCs w:val="20"/>
                <w:highlight w:val="white"/>
              </w:rPr>
              <w:t>Trauma informed practice</w:t>
            </w:r>
          </w:p>
          <w:p w14:paraId="33652696" w14:textId="77777777" w:rsidR="00A51F8B" w:rsidRDefault="00A51F8B">
            <w:pPr>
              <w:pBdr>
                <w:top w:val="nil"/>
                <w:left w:val="nil"/>
                <w:bottom w:val="nil"/>
                <w:right w:val="nil"/>
                <w:between w:val="nil"/>
              </w:pBdr>
              <w:spacing w:before="39"/>
              <w:rPr>
                <w:color w:val="000000"/>
                <w:sz w:val="20"/>
                <w:szCs w:val="20"/>
              </w:rPr>
            </w:pPr>
          </w:p>
        </w:tc>
      </w:tr>
      <w:tr w:rsidR="00A51F8B" w14:paraId="060C8245" w14:textId="77777777">
        <w:trPr>
          <w:trHeight w:val="567"/>
        </w:trPr>
        <w:tc>
          <w:tcPr>
            <w:tcW w:w="1414" w:type="dxa"/>
          </w:tcPr>
          <w:p w14:paraId="1544DB0C" w14:textId="77777777" w:rsidR="00A51F8B" w:rsidRDefault="00AF1C3B">
            <w:pPr>
              <w:pBdr>
                <w:top w:val="nil"/>
                <w:left w:val="nil"/>
                <w:bottom w:val="nil"/>
                <w:right w:val="nil"/>
                <w:between w:val="nil"/>
              </w:pBdr>
              <w:spacing w:before="66"/>
              <w:ind w:left="51"/>
              <w:rPr>
                <w:color w:val="000000"/>
                <w:sz w:val="20"/>
                <w:szCs w:val="20"/>
              </w:rPr>
            </w:pPr>
            <w:r>
              <w:rPr>
                <w:color w:val="000000"/>
                <w:sz w:val="20"/>
                <w:szCs w:val="20"/>
              </w:rPr>
              <w:t>Weekly</w:t>
            </w:r>
          </w:p>
        </w:tc>
        <w:tc>
          <w:tcPr>
            <w:tcW w:w="8781" w:type="dxa"/>
          </w:tcPr>
          <w:p w14:paraId="0D941C40" w14:textId="77777777" w:rsidR="00A51F8B" w:rsidRDefault="00AF1C3B">
            <w:pPr>
              <w:pBdr>
                <w:top w:val="nil"/>
                <w:left w:val="nil"/>
                <w:bottom w:val="nil"/>
                <w:right w:val="nil"/>
                <w:between w:val="nil"/>
              </w:pBdr>
              <w:spacing w:before="33"/>
              <w:ind w:left="50"/>
              <w:rPr>
                <w:color w:val="000000"/>
                <w:sz w:val="20"/>
                <w:szCs w:val="20"/>
              </w:rPr>
            </w:pPr>
            <w:r>
              <w:rPr>
                <w:color w:val="000000"/>
                <w:sz w:val="20"/>
                <w:szCs w:val="20"/>
              </w:rPr>
              <w:t xml:space="preserve">Leadership Team meetings – Discuss welfare issues, student concerns, and </w:t>
            </w:r>
            <w:r>
              <w:rPr>
                <w:sz w:val="20"/>
                <w:szCs w:val="20"/>
              </w:rPr>
              <w:t>identify strategies to address bullying behaviour and promote unity amongst students</w:t>
            </w:r>
            <w:r>
              <w:rPr>
                <w:color w:val="000000"/>
                <w:sz w:val="20"/>
                <w:szCs w:val="20"/>
              </w:rPr>
              <w:t xml:space="preserve">. Responsibilities are assigned and support structures implemented to best assist all students. </w:t>
            </w:r>
            <w:r>
              <w:rPr>
                <w:sz w:val="20"/>
                <w:szCs w:val="20"/>
              </w:rPr>
              <w:t xml:space="preserve">Student concerns are identified through Sentral referrals </w:t>
            </w:r>
            <w:proofErr w:type="gramStart"/>
            <w:r>
              <w:rPr>
                <w:sz w:val="20"/>
                <w:szCs w:val="20"/>
              </w:rPr>
              <w:t>and also</w:t>
            </w:r>
            <w:proofErr w:type="gramEnd"/>
            <w:r>
              <w:rPr>
                <w:sz w:val="20"/>
                <w:szCs w:val="20"/>
              </w:rPr>
              <w:t xml:space="preserve"> through conversations with staff across faculties, NASCA and Clontarf.</w:t>
            </w:r>
          </w:p>
        </w:tc>
      </w:tr>
      <w:tr w:rsidR="00A51F8B" w14:paraId="40631C76" w14:textId="77777777">
        <w:trPr>
          <w:trHeight w:val="567"/>
        </w:trPr>
        <w:tc>
          <w:tcPr>
            <w:tcW w:w="1414" w:type="dxa"/>
          </w:tcPr>
          <w:p w14:paraId="28EE3B54" w14:textId="77777777" w:rsidR="00A51F8B" w:rsidRDefault="00AF1C3B">
            <w:pPr>
              <w:pBdr>
                <w:top w:val="nil"/>
                <w:left w:val="nil"/>
                <w:bottom w:val="nil"/>
                <w:right w:val="nil"/>
                <w:between w:val="nil"/>
              </w:pBdr>
              <w:spacing w:before="85"/>
              <w:ind w:left="51"/>
              <w:rPr>
                <w:color w:val="000000"/>
                <w:sz w:val="20"/>
                <w:szCs w:val="20"/>
              </w:rPr>
            </w:pPr>
            <w:r>
              <w:rPr>
                <w:color w:val="000000"/>
                <w:sz w:val="20"/>
                <w:szCs w:val="20"/>
              </w:rPr>
              <w:t>Term 2</w:t>
            </w:r>
          </w:p>
        </w:tc>
        <w:tc>
          <w:tcPr>
            <w:tcW w:w="8781" w:type="dxa"/>
          </w:tcPr>
          <w:p w14:paraId="5666CA13" w14:textId="77777777" w:rsidR="00A51F8B" w:rsidRDefault="00AF1C3B">
            <w:pPr>
              <w:pBdr>
                <w:top w:val="nil"/>
                <w:left w:val="nil"/>
                <w:bottom w:val="nil"/>
                <w:right w:val="nil"/>
                <w:between w:val="nil"/>
              </w:pBdr>
              <w:spacing w:before="85"/>
              <w:ind w:left="50"/>
              <w:rPr>
                <w:color w:val="000000"/>
                <w:sz w:val="20"/>
                <w:szCs w:val="20"/>
              </w:rPr>
            </w:pPr>
            <w:proofErr w:type="spellStart"/>
            <w:r>
              <w:rPr>
                <w:color w:val="000000"/>
                <w:sz w:val="20"/>
                <w:szCs w:val="20"/>
              </w:rPr>
              <w:t>Anti Bullying</w:t>
            </w:r>
            <w:proofErr w:type="spellEnd"/>
            <w:r>
              <w:rPr>
                <w:color w:val="000000"/>
                <w:sz w:val="20"/>
                <w:szCs w:val="20"/>
              </w:rPr>
              <w:t xml:space="preserve"> Plan 2022 update - Communicated to staff in meeting (Executive Meeting).</w:t>
            </w:r>
          </w:p>
        </w:tc>
      </w:tr>
      <w:tr w:rsidR="00A51F8B" w14:paraId="549F5832" w14:textId="77777777">
        <w:trPr>
          <w:trHeight w:val="567"/>
        </w:trPr>
        <w:tc>
          <w:tcPr>
            <w:tcW w:w="1414" w:type="dxa"/>
          </w:tcPr>
          <w:p w14:paraId="3547A160" w14:textId="77777777" w:rsidR="00A51F8B" w:rsidRDefault="00AF1C3B">
            <w:pPr>
              <w:pBdr>
                <w:top w:val="nil"/>
                <w:left w:val="nil"/>
                <w:bottom w:val="nil"/>
                <w:right w:val="nil"/>
                <w:between w:val="nil"/>
              </w:pBdr>
              <w:spacing w:before="85"/>
              <w:ind w:left="51"/>
              <w:rPr>
                <w:color w:val="000000"/>
                <w:sz w:val="20"/>
                <w:szCs w:val="20"/>
              </w:rPr>
            </w:pPr>
            <w:r>
              <w:rPr>
                <w:sz w:val="20"/>
                <w:szCs w:val="20"/>
              </w:rPr>
              <w:t>Ongoing</w:t>
            </w:r>
          </w:p>
        </w:tc>
        <w:tc>
          <w:tcPr>
            <w:tcW w:w="8781" w:type="dxa"/>
          </w:tcPr>
          <w:p w14:paraId="1806B6CB" w14:textId="77777777" w:rsidR="00A51F8B" w:rsidRDefault="00AF1C3B">
            <w:pPr>
              <w:pBdr>
                <w:top w:val="nil"/>
                <w:left w:val="nil"/>
                <w:bottom w:val="nil"/>
                <w:right w:val="nil"/>
                <w:between w:val="nil"/>
              </w:pBdr>
              <w:spacing w:before="85"/>
              <w:ind w:left="50"/>
              <w:rPr>
                <w:sz w:val="20"/>
                <w:szCs w:val="20"/>
              </w:rPr>
            </w:pPr>
            <w:r>
              <w:rPr>
                <w:sz w:val="20"/>
                <w:szCs w:val="20"/>
              </w:rPr>
              <w:t>Staff Professional Learning – review school’s Anti-Bullying Policy and Procedures, including role of staff members. Awareness of government documentation and information made available to parents.</w:t>
            </w:r>
          </w:p>
        </w:tc>
      </w:tr>
      <w:tr w:rsidR="00A51F8B" w14:paraId="2A69BEB6" w14:textId="77777777">
        <w:trPr>
          <w:trHeight w:val="567"/>
        </w:trPr>
        <w:tc>
          <w:tcPr>
            <w:tcW w:w="1414" w:type="dxa"/>
          </w:tcPr>
          <w:p w14:paraId="000756D3" w14:textId="77777777" w:rsidR="00A51F8B" w:rsidRDefault="00AF1C3B">
            <w:pPr>
              <w:pBdr>
                <w:top w:val="nil"/>
                <w:left w:val="nil"/>
                <w:bottom w:val="nil"/>
                <w:right w:val="nil"/>
                <w:between w:val="nil"/>
              </w:pBdr>
              <w:spacing w:before="85"/>
              <w:ind w:left="51"/>
              <w:rPr>
                <w:color w:val="000000"/>
                <w:sz w:val="20"/>
                <w:szCs w:val="20"/>
              </w:rPr>
            </w:pPr>
            <w:r>
              <w:rPr>
                <w:sz w:val="20"/>
                <w:szCs w:val="20"/>
              </w:rPr>
              <w:t>Beginning of the year</w:t>
            </w:r>
          </w:p>
        </w:tc>
        <w:tc>
          <w:tcPr>
            <w:tcW w:w="8781" w:type="dxa"/>
          </w:tcPr>
          <w:p w14:paraId="349A9C44" w14:textId="77777777" w:rsidR="00A51F8B" w:rsidRDefault="00AF1C3B">
            <w:pPr>
              <w:spacing w:before="85"/>
              <w:ind w:left="50"/>
              <w:rPr>
                <w:sz w:val="20"/>
                <w:szCs w:val="20"/>
              </w:rPr>
            </w:pPr>
            <w:r>
              <w:rPr>
                <w:sz w:val="20"/>
                <w:szCs w:val="20"/>
              </w:rPr>
              <w:t>Whole staff debrief to review policies and procedures, discuss welfare issues, and identify strategies to address bullying behaviour and promote unity amongst students.</w:t>
            </w:r>
          </w:p>
        </w:tc>
      </w:tr>
    </w:tbl>
    <w:p w14:paraId="35C623B6" w14:textId="77777777" w:rsidR="00A51F8B" w:rsidRDefault="00AF1C3B">
      <w:pPr>
        <w:pStyle w:val="Heading2"/>
        <w:numPr>
          <w:ilvl w:val="1"/>
          <w:numId w:val="2"/>
        </w:numPr>
        <w:tabs>
          <w:tab w:val="left" w:pos="1202"/>
        </w:tabs>
        <w:spacing w:before="201"/>
        <w:ind w:hanging="852"/>
      </w:pPr>
      <w:bookmarkStart w:id="4" w:name="bookmark=id.2et92p0" w:colFirst="0" w:colLast="0"/>
      <w:bookmarkEnd w:id="4"/>
      <w:r>
        <w:t>New and casual staff</w:t>
      </w:r>
    </w:p>
    <w:p w14:paraId="0D54BD8F" w14:textId="77777777" w:rsidR="00A51F8B" w:rsidRDefault="00AF1C3B">
      <w:pPr>
        <w:pBdr>
          <w:top w:val="nil"/>
          <w:left w:val="nil"/>
          <w:bottom w:val="nil"/>
          <w:right w:val="nil"/>
          <w:between w:val="nil"/>
        </w:pBdr>
        <w:spacing w:before="125" w:line="276" w:lineRule="auto"/>
        <w:ind w:left="350" w:right="719"/>
        <w:rPr>
          <w:color w:val="000000"/>
        </w:rPr>
      </w:pPr>
      <w:r>
        <w:rPr>
          <w:color w:val="000000"/>
        </w:rPr>
        <w:t>New and casual staff will be informed about our school’s approaches and strategies to prevent and respond to student bullying behaviour in the following ways.</w:t>
      </w:r>
    </w:p>
    <w:p w14:paraId="06F8D285" w14:textId="77777777" w:rsidR="00A51F8B" w:rsidRDefault="00A51F8B">
      <w:pPr>
        <w:pBdr>
          <w:top w:val="nil"/>
          <w:left w:val="nil"/>
          <w:bottom w:val="nil"/>
          <w:right w:val="nil"/>
          <w:between w:val="nil"/>
        </w:pBdr>
        <w:rPr>
          <w:color w:val="000000"/>
          <w:sz w:val="20"/>
          <w:szCs w:val="20"/>
        </w:rPr>
      </w:pPr>
    </w:p>
    <w:p w14:paraId="12B0FB4E" w14:textId="77777777" w:rsidR="00A51F8B" w:rsidRDefault="00AF1C3B">
      <w:pPr>
        <w:widowControl/>
        <w:numPr>
          <w:ilvl w:val="0"/>
          <w:numId w:val="3"/>
        </w:numPr>
        <w:pBdr>
          <w:top w:val="nil"/>
          <w:left w:val="nil"/>
          <w:bottom w:val="nil"/>
          <w:right w:val="nil"/>
          <w:between w:val="nil"/>
        </w:pBdr>
        <w:spacing w:line="259" w:lineRule="auto"/>
        <w:ind w:left="284"/>
        <w:rPr>
          <w:color w:val="000000"/>
          <w:sz w:val="20"/>
          <w:szCs w:val="20"/>
        </w:rPr>
      </w:pPr>
      <w:r>
        <w:rPr>
          <w:color w:val="000000"/>
          <w:sz w:val="20"/>
          <w:szCs w:val="20"/>
        </w:rPr>
        <w:t>A member of the Executive Team speaks to all new staff, as part of the induction process.</w:t>
      </w:r>
    </w:p>
    <w:p w14:paraId="2AA5A1A6" w14:textId="77777777" w:rsidR="00A51F8B" w:rsidRDefault="00AF1C3B">
      <w:pPr>
        <w:widowControl/>
        <w:numPr>
          <w:ilvl w:val="0"/>
          <w:numId w:val="3"/>
        </w:numPr>
        <w:pBdr>
          <w:top w:val="nil"/>
          <w:left w:val="nil"/>
          <w:bottom w:val="nil"/>
          <w:right w:val="nil"/>
          <w:between w:val="nil"/>
        </w:pBdr>
        <w:spacing w:line="259" w:lineRule="auto"/>
        <w:ind w:left="284"/>
        <w:rPr>
          <w:color w:val="000000"/>
          <w:sz w:val="20"/>
          <w:szCs w:val="20"/>
        </w:rPr>
      </w:pPr>
      <w:r>
        <w:rPr>
          <w:color w:val="000000"/>
          <w:sz w:val="20"/>
          <w:szCs w:val="20"/>
        </w:rPr>
        <w:t xml:space="preserve">All new and casual staff are provided with Chifley Senior Campus’ Induction booklet which includes a copy of the school’s Anti-Bullying Plan, Student Behaviour Code, </w:t>
      </w:r>
      <w:proofErr w:type="spellStart"/>
      <w:r>
        <w:rPr>
          <w:color w:val="000000"/>
          <w:sz w:val="20"/>
          <w:szCs w:val="20"/>
        </w:rPr>
        <w:t>Yondr</w:t>
      </w:r>
      <w:proofErr w:type="spellEnd"/>
      <w:r>
        <w:rPr>
          <w:color w:val="000000"/>
          <w:sz w:val="20"/>
          <w:szCs w:val="20"/>
        </w:rPr>
        <w:t xml:space="preserve"> Procedure and Sentral incident reporting procedures</w:t>
      </w:r>
    </w:p>
    <w:p w14:paraId="2F372DA1" w14:textId="77777777" w:rsidR="00A51F8B" w:rsidRDefault="00AF1C3B">
      <w:pPr>
        <w:numPr>
          <w:ilvl w:val="2"/>
          <w:numId w:val="3"/>
        </w:numPr>
        <w:pBdr>
          <w:top w:val="nil"/>
          <w:left w:val="nil"/>
          <w:bottom w:val="nil"/>
          <w:right w:val="nil"/>
          <w:between w:val="nil"/>
        </w:pBdr>
        <w:tabs>
          <w:tab w:val="left" w:pos="1843"/>
        </w:tabs>
        <w:spacing w:line="213" w:lineRule="auto"/>
        <w:ind w:left="284" w:right="560"/>
        <w:rPr>
          <w:sz w:val="20"/>
          <w:szCs w:val="20"/>
        </w:rPr>
      </w:pPr>
      <w:r>
        <w:rPr>
          <w:sz w:val="20"/>
          <w:szCs w:val="20"/>
        </w:rPr>
        <w:t>Staff members are provided with a staff induction by an executive member this includes introduction to the school’s Anti-Bullying Policy, reporting procedures for incidents of bullying and the roles of the various staff members in the response process for addressing issues of bullying.</w:t>
      </w:r>
    </w:p>
    <w:p w14:paraId="72DE4889" w14:textId="77777777" w:rsidR="00A51F8B" w:rsidRDefault="00AF1C3B">
      <w:pPr>
        <w:numPr>
          <w:ilvl w:val="2"/>
          <w:numId w:val="3"/>
        </w:numPr>
        <w:pBdr>
          <w:top w:val="nil"/>
          <w:left w:val="nil"/>
          <w:bottom w:val="nil"/>
          <w:right w:val="nil"/>
          <w:between w:val="nil"/>
        </w:pBdr>
        <w:tabs>
          <w:tab w:val="left" w:pos="916"/>
          <w:tab w:val="left" w:pos="917"/>
        </w:tabs>
        <w:ind w:left="284"/>
        <w:rPr>
          <w:sz w:val="20"/>
          <w:szCs w:val="20"/>
        </w:rPr>
      </w:pPr>
      <w:r>
        <w:rPr>
          <w:sz w:val="20"/>
          <w:szCs w:val="20"/>
        </w:rPr>
        <w:t xml:space="preserve">All new and casual staff are provided with staff lists, and roles and responsibilities including Year Advisors and Wellbeing Coordinators. </w:t>
      </w:r>
    </w:p>
    <w:p w14:paraId="5491A1CF" w14:textId="77777777" w:rsidR="00A51F8B" w:rsidRDefault="00AF1C3B">
      <w:pPr>
        <w:numPr>
          <w:ilvl w:val="2"/>
          <w:numId w:val="3"/>
        </w:numPr>
        <w:pBdr>
          <w:top w:val="nil"/>
          <w:left w:val="nil"/>
          <w:bottom w:val="nil"/>
          <w:right w:val="nil"/>
          <w:between w:val="nil"/>
        </w:pBdr>
        <w:tabs>
          <w:tab w:val="left" w:pos="916"/>
          <w:tab w:val="left" w:pos="917"/>
        </w:tabs>
        <w:ind w:left="284"/>
        <w:rPr>
          <w:sz w:val="20"/>
          <w:szCs w:val="20"/>
        </w:rPr>
      </w:pPr>
      <w:r>
        <w:rPr>
          <w:sz w:val="20"/>
          <w:szCs w:val="20"/>
        </w:rPr>
        <w:t>All faculty Head Teachers will mentor and guide new staff through the school’s practices and strategies to counteract bullying, as per the school’s procedures.</w:t>
      </w:r>
    </w:p>
    <w:p w14:paraId="71F96DB8" w14:textId="77777777" w:rsidR="00A51F8B" w:rsidRDefault="00AF1C3B">
      <w:pPr>
        <w:numPr>
          <w:ilvl w:val="2"/>
          <w:numId w:val="3"/>
        </w:numPr>
        <w:pBdr>
          <w:top w:val="nil"/>
          <w:left w:val="nil"/>
          <w:bottom w:val="nil"/>
          <w:right w:val="nil"/>
          <w:between w:val="nil"/>
        </w:pBdr>
        <w:tabs>
          <w:tab w:val="left" w:pos="916"/>
          <w:tab w:val="left" w:pos="917"/>
        </w:tabs>
        <w:ind w:left="284"/>
        <w:rPr>
          <w:color w:val="000000"/>
          <w:sz w:val="20"/>
          <w:szCs w:val="20"/>
        </w:rPr>
      </w:pPr>
      <w:r>
        <w:rPr>
          <w:color w:val="000000"/>
          <w:sz w:val="20"/>
          <w:szCs w:val="20"/>
        </w:rPr>
        <w:t>All new staff will receive access to Sentral for reporting purposes and are required to enter all reported incidences.</w:t>
      </w:r>
    </w:p>
    <w:p w14:paraId="08F31ECA" w14:textId="77777777" w:rsidR="00A51F8B" w:rsidRDefault="00AF1C3B">
      <w:pPr>
        <w:numPr>
          <w:ilvl w:val="2"/>
          <w:numId w:val="3"/>
        </w:numPr>
        <w:pBdr>
          <w:top w:val="nil"/>
          <w:left w:val="nil"/>
          <w:bottom w:val="nil"/>
          <w:right w:val="nil"/>
          <w:between w:val="nil"/>
        </w:pBdr>
        <w:tabs>
          <w:tab w:val="left" w:pos="916"/>
          <w:tab w:val="left" w:pos="917"/>
        </w:tabs>
        <w:ind w:left="284"/>
        <w:rPr>
          <w:color w:val="000000"/>
          <w:sz w:val="20"/>
          <w:szCs w:val="20"/>
        </w:rPr>
      </w:pPr>
      <w:r>
        <w:rPr>
          <w:color w:val="000000"/>
          <w:sz w:val="20"/>
          <w:szCs w:val="20"/>
        </w:rPr>
        <w:t>All teachers need to ensure students concerns are addressed and reported.</w:t>
      </w:r>
    </w:p>
    <w:p w14:paraId="7D930A13" w14:textId="665328BD" w:rsidR="00A51F8B" w:rsidRPr="00937C73" w:rsidRDefault="00AF1C3B" w:rsidP="00937C73">
      <w:pPr>
        <w:numPr>
          <w:ilvl w:val="2"/>
          <w:numId w:val="3"/>
        </w:numPr>
        <w:pBdr>
          <w:top w:val="nil"/>
          <w:left w:val="nil"/>
          <w:bottom w:val="nil"/>
          <w:right w:val="nil"/>
          <w:between w:val="nil"/>
        </w:pBdr>
        <w:tabs>
          <w:tab w:val="left" w:pos="916"/>
          <w:tab w:val="left" w:pos="917"/>
        </w:tabs>
        <w:ind w:left="284"/>
        <w:rPr>
          <w:color w:val="000000"/>
          <w:sz w:val="20"/>
          <w:szCs w:val="20"/>
        </w:rPr>
      </w:pPr>
      <w:r>
        <w:rPr>
          <w:color w:val="000000"/>
          <w:sz w:val="20"/>
          <w:szCs w:val="20"/>
        </w:rPr>
        <w:t>All staff to be directed to Professional Learning that is relevant to supporting student wellbeing.</w:t>
      </w:r>
    </w:p>
    <w:p w14:paraId="0CF68227" w14:textId="77777777" w:rsidR="00A51F8B" w:rsidRDefault="00AF1C3B">
      <w:pPr>
        <w:pStyle w:val="Heading1"/>
        <w:numPr>
          <w:ilvl w:val="0"/>
          <w:numId w:val="2"/>
        </w:numPr>
        <w:tabs>
          <w:tab w:val="left" w:pos="1201"/>
          <w:tab w:val="left" w:pos="1202"/>
        </w:tabs>
        <w:spacing w:before="247"/>
        <w:ind w:hanging="852"/>
      </w:pPr>
      <w:bookmarkStart w:id="5" w:name="bookmark=id.tyjcwt" w:colFirst="0" w:colLast="0"/>
      <w:bookmarkEnd w:id="5"/>
      <w:r>
        <w:t>Partnerships with families and community</w:t>
      </w:r>
    </w:p>
    <w:p w14:paraId="67EBC066" w14:textId="77777777" w:rsidR="00A51F8B" w:rsidRDefault="00AF1C3B">
      <w:pPr>
        <w:pBdr>
          <w:top w:val="nil"/>
          <w:left w:val="nil"/>
          <w:bottom w:val="nil"/>
          <w:right w:val="nil"/>
          <w:between w:val="nil"/>
        </w:pBdr>
        <w:spacing w:before="129" w:line="276" w:lineRule="auto"/>
        <w:ind w:left="351" w:right="317" w:hanging="1"/>
        <w:rPr>
          <w:color w:val="000000"/>
        </w:rPr>
      </w:pPr>
      <w:r>
        <w:rPr>
          <w:color w:val="000000"/>
        </w:rPr>
        <w:t>Effective schools have high levels of parental and community involvement. This involvement is strongly related to improved student learning, attendance and behaviour. Our school proactively builds collaborative relationships with families and communities to create a shared understanding of how to support student learning, safety and wellbeing.</w:t>
      </w:r>
    </w:p>
    <w:p w14:paraId="5A40E5AA" w14:textId="77777777" w:rsidR="00A51F8B" w:rsidRDefault="00AF1C3B">
      <w:pPr>
        <w:pStyle w:val="Heading2"/>
        <w:numPr>
          <w:ilvl w:val="1"/>
          <w:numId w:val="2"/>
        </w:numPr>
        <w:tabs>
          <w:tab w:val="left" w:pos="1201"/>
          <w:tab w:val="left" w:pos="1202"/>
        </w:tabs>
        <w:spacing w:before="199"/>
        <w:ind w:hanging="852"/>
      </w:pPr>
      <w:bookmarkStart w:id="6" w:name="bookmark=id.3dy6vkm" w:colFirst="0" w:colLast="0"/>
      <w:bookmarkEnd w:id="6"/>
      <w:r>
        <w:t>Website</w:t>
      </w:r>
    </w:p>
    <w:p w14:paraId="59E14F06" w14:textId="77777777" w:rsidR="00937C73" w:rsidRDefault="00AF1C3B" w:rsidP="00937C73">
      <w:pPr>
        <w:pBdr>
          <w:top w:val="nil"/>
          <w:left w:val="nil"/>
          <w:bottom w:val="nil"/>
          <w:right w:val="nil"/>
          <w:between w:val="nil"/>
        </w:pBdr>
        <w:spacing w:before="125" w:line="276" w:lineRule="auto"/>
        <w:ind w:left="350" w:right="268"/>
        <w:rPr>
          <w:color w:val="000000"/>
        </w:rPr>
      </w:pPr>
      <w:r>
        <w:rPr>
          <w:color w:val="000000"/>
        </w:rPr>
        <w:t>Our school website has information to support families help their children to regulate their emotions and behaviour and develop socially. Information is provided to assist if children have been involved in bullying behaviour (as the person engaging in bullying behaviour, as the person being bullied or as the person witnessing the bullying behaviour).</w:t>
      </w:r>
    </w:p>
    <w:p w14:paraId="26F6CF4F" w14:textId="4FA6838B" w:rsidR="00A51F8B" w:rsidRDefault="00AF1C3B" w:rsidP="00937C73">
      <w:pPr>
        <w:pBdr>
          <w:top w:val="nil"/>
          <w:left w:val="nil"/>
          <w:bottom w:val="nil"/>
          <w:right w:val="nil"/>
          <w:between w:val="nil"/>
        </w:pBdr>
        <w:spacing w:before="125" w:line="276" w:lineRule="auto"/>
        <w:ind w:left="350" w:right="268"/>
        <w:rPr>
          <w:color w:val="000000"/>
        </w:rPr>
      </w:pPr>
      <w:r>
        <w:rPr>
          <w:color w:val="000000"/>
        </w:rPr>
        <w:lastRenderedPageBreak/>
        <w:t>The following are published on our school’s website. Check the boxes that apply.</w:t>
      </w:r>
      <w:r>
        <w:rPr>
          <w:noProof/>
        </w:rPr>
        <mc:AlternateContent>
          <mc:Choice Requires="wps">
            <w:drawing>
              <wp:anchor distT="0" distB="0" distL="0" distR="0" simplePos="0" relativeHeight="251660288" behindDoc="1" locked="0" layoutInCell="1" hidden="0" allowOverlap="1" wp14:anchorId="7241823B" wp14:editId="562E1621">
                <wp:simplePos x="0" y="0"/>
                <wp:positionH relativeFrom="column">
                  <wp:posOffset>215900</wp:posOffset>
                </wp:positionH>
                <wp:positionV relativeFrom="paragraph">
                  <wp:posOffset>609600</wp:posOffset>
                </wp:positionV>
                <wp:extent cx="228600" cy="228600"/>
                <wp:effectExtent l="0" t="0" r="0" b="0"/>
                <wp:wrapNone/>
                <wp:docPr id="9" name="Rectangle 9"/>
                <wp:cNvGraphicFramePr/>
                <a:graphic xmlns:a="http://schemas.openxmlformats.org/drawingml/2006/main">
                  <a:graphicData uri="http://schemas.microsoft.com/office/word/2010/wordprocessingShape">
                    <wps:wsp>
                      <wps:cNvSpPr/>
                      <wps:spPr>
                        <a:xfrm>
                          <a:off x="5238050" y="3672050"/>
                          <a:ext cx="215900" cy="215900"/>
                        </a:xfrm>
                        <a:prstGeom prst="rect">
                          <a:avLst/>
                        </a:prstGeom>
                        <a:noFill/>
                        <a:ln w="12700" cap="flat" cmpd="sng">
                          <a:solidFill>
                            <a:srgbClr val="000000"/>
                          </a:solidFill>
                          <a:prstDash val="solid"/>
                          <a:miter lim="800000"/>
                          <a:headEnd type="none" w="sm" len="sm"/>
                          <a:tailEnd type="none" w="sm" len="sm"/>
                        </a:ln>
                      </wps:spPr>
                      <wps:txbx>
                        <w:txbxContent>
                          <w:p w14:paraId="67EAEEDD" w14:textId="77777777" w:rsidR="00A51F8B" w:rsidRDefault="00A51F8B">
                            <w:pPr>
                              <w:textDirection w:val="btLr"/>
                            </w:pPr>
                          </w:p>
                        </w:txbxContent>
                      </wps:txbx>
                      <wps:bodyPr spcFirstLastPara="1" wrap="square" lIns="91425" tIns="91425" rIns="91425" bIns="91425" anchor="ctr" anchorCtr="0">
                        <a:noAutofit/>
                      </wps:bodyPr>
                    </wps:wsp>
                  </a:graphicData>
                </a:graphic>
              </wp:anchor>
            </w:drawing>
          </mc:Choice>
          <mc:Fallback>
            <w:pict>
              <v:rect w14:anchorId="7241823B" id="Rectangle 9" o:spid="_x0000_s1027" style="position:absolute;left:0;text-align:left;margin-left:17pt;margin-top:48pt;width:18pt;height:18pt;z-index:-25165619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" filled="f" strokeweight="1pt">
                <v:stroke startarrowwidth="narrow" startarrowlength="short" endarrowwidth="narrow" endarrowlength="short"/>
                <v:textbox inset="2.53958mm,2.53958mm,2.53958mm,2.53958mm">
                  <w:txbxContent>
                    <w:p w14:paraId="67EAEEDD" w14:textId="77777777" w:rsidR="00A51F8B" w:rsidRDefault="00A51F8B">
                      <w:pPr>
                        <w:textDirection w:val="btLr"/>
                      </w:pPr>
                    </w:p>
                  </w:txbxContent>
                </v:textbox>
              </v:rect>
            </w:pict>
          </mc:Fallback>
        </mc:AlternateContent>
      </w:r>
      <w:r>
        <w:rPr>
          <w:noProof/>
        </w:rPr>
        <mc:AlternateContent>
          <mc:Choice Requires="wps">
            <w:drawing>
              <wp:anchor distT="0" distB="0" distL="0" distR="0" simplePos="0" relativeHeight="251661312" behindDoc="1" locked="0" layoutInCell="1" hidden="0" allowOverlap="1" wp14:anchorId="4113E434" wp14:editId="33266E2A">
                <wp:simplePos x="0" y="0"/>
                <wp:positionH relativeFrom="column">
                  <wp:posOffset>2374900</wp:posOffset>
                </wp:positionH>
                <wp:positionV relativeFrom="paragraph">
                  <wp:posOffset>609600</wp:posOffset>
                </wp:positionV>
                <wp:extent cx="228600" cy="228600"/>
                <wp:effectExtent l="0" t="0" r="0" b="0"/>
                <wp:wrapNone/>
                <wp:docPr id="11" name="Rectangle 11"/>
                <wp:cNvGraphicFramePr/>
                <a:graphic xmlns:a="http://schemas.openxmlformats.org/drawingml/2006/main">
                  <a:graphicData uri="http://schemas.microsoft.com/office/word/2010/wordprocessingShape">
                    <wps:wsp>
                      <wps:cNvSpPr/>
                      <wps:spPr>
                        <a:xfrm>
                          <a:off x="5238050" y="3672050"/>
                          <a:ext cx="215900" cy="215900"/>
                        </a:xfrm>
                        <a:prstGeom prst="rect">
                          <a:avLst/>
                        </a:prstGeom>
                        <a:noFill/>
                        <a:ln w="12700" cap="flat" cmpd="sng">
                          <a:solidFill>
                            <a:srgbClr val="000000"/>
                          </a:solidFill>
                          <a:prstDash val="solid"/>
                          <a:miter lim="800000"/>
                          <a:headEnd type="none" w="sm" len="sm"/>
                          <a:tailEnd type="none" w="sm" len="sm"/>
                        </a:ln>
                      </wps:spPr>
                      <wps:txbx>
                        <w:txbxContent>
                          <w:p w14:paraId="6D45FF2D" w14:textId="77777777" w:rsidR="00A51F8B" w:rsidRDefault="00A51F8B">
                            <w:pPr>
                              <w:textDirection w:val="btLr"/>
                            </w:pPr>
                          </w:p>
                        </w:txbxContent>
                      </wps:txbx>
                      <wps:bodyPr spcFirstLastPara="1" wrap="square" lIns="91425" tIns="91425" rIns="91425" bIns="91425" anchor="ctr" anchorCtr="0">
                        <a:noAutofit/>
                      </wps:bodyPr>
                    </wps:wsp>
                  </a:graphicData>
                </a:graphic>
              </wp:anchor>
            </w:drawing>
          </mc:Choice>
          <mc:Fallback>
            <w:pict>
              <v:rect w14:anchorId="4113E434" id="Rectangle 11" o:spid="_x0000_s1028" style="position:absolute;left:0;text-align:left;margin-left:187pt;margin-top:48pt;width:18pt;height:18pt;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" filled="f" strokeweight="1pt">
                <v:stroke startarrowwidth="narrow" startarrowlength="short" endarrowwidth="narrow" endarrowlength="short"/>
                <v:textbox inset="2.53958mm,2.53958mm,2.53958mm,2.53958mm">
                  <w:txbxContent>
                    <w:p w14:paraId="6D45FF2D" w14:textId="77777777" w:rsidR="00A51F8B" w:rsidRDefault="00A51F8B">
                      <w:pPr>
                        <w:textDirection w:val="btLr"/>
                      </w:pPr>
                    </w:p>
                  </w:txbxContent>
                </v:textbox>
              </v:rect>
            </w:pict>
          </mc:Fallback>
        </mc:AlternateContent>
      </w:r>
      <w:r>
        <w:rPr>
          <w:noProof/>
        </w:rPr>
        <mc:AlternateContent>
          <mc:Choice Requires="wps">
            <w:drawing>
              <wp:anchor distT="0" distB="0" distL="0" distR="0" simplePos="0" relativeHeight="251662336" behindDoc="1" locked="0" layoutInCell="1" hidden="0" allowOverlap="1" wp14:anchorId="645D21D7" wp14:editId="63E8141D">
                <wp:simplePos x="0" y="0"/>
                <wp:positionH relativeFrom="column">
                  <wp:posOffset>4419600</wp:posOffset>
                </wp:positionH>
                <wp:positionV relativeFrom="paragraph">
                  <wp:posOffset>609600</wp:posOffset>
                </wp:positionV>
                <wp:extent cx="228600" cy="228600"/>
                <wp:effectExtent l="0" t="0" r="0" b="0"/>
                <wp:wrapNone/>
                <wp:docPr id="14" name="Rectangle 14"/>
                <wp:cNvGraphicFramePr/>
                <a:graphic xmlns:a="http://schemas.openxmlformats.org/drawingml/2006/main">
                  <a:graphicData uri="http://schemas.microsoft.com/office/word/2010/wordprocessingShape">
                    <wps:wsp>
                      <wps:cNvSpPr/>
                      <wps:spPr>
                        <a:xfrm>
                          <a:off x="5238050" y="3672050"/>
                          <a:ext cx="215900" cy="215900"/>
                        </a:xfrm>
                        <a:prstGeom prst="rect">
                          <a:avLst/>
                        </a:prstGeom>
                        <a:noFill/>
                        <a:ln w="12700" cap="flat" cmpd="sng">
                          <a:solidFill>
                            <a:srgbClr val="000000"/>
                          </a:solidFill>
                          <a:prstDash val="solid"/>
                          <a:miter lim="800000"/>
                          <a:headEnd type="none" w="sm" len="sm"/>
                          <a:tailEnd type="none" w="sm" len="sm"/>
                        </a:ln>
                      </wps:spPr>
                      <wps:txbx>
                        <w:txbxContent>
                          <w:p w14:paraId="17FCA3F1" w14:textId="77777777" w:rsidR="00A51F8B" w:rsidRDefault="00A51F8B">
                            <w:pPr>
                              <w:textDirection w:val="btLr"/>
                            </w:pPr>
                          </w:p>
                        </w:txbxContent>
                      </wps:txbx>
                      <wps:bodyPr spcFirstLastPara="1" wrap="square" lIns="91425" tIns="91425" rIns="91425" bIns="91425" anchor="ctr" anchorCtr="0">
                        <a:noAutofit/>
                      </wps:bodyPr>
                    </wps:wsp>
                  </a:graphicData>
                </a:graphic>
              </wp:anchor>
            </w:drawing>
          </mc:Choice>
          <mc:Fallback>
            <w:pict>
              <v:rect w14:anchorId="645D21D7" id="Rectangle 14" o:spid="_x0000_s1029" style="position:absolute;left:0;text-align:left;margin-left:348pt;margin-top:48pt;width:18pt;height:18pt;z-index:-2516541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" filled="f" strokeweight="1pt">
                <v:stroke startarrowwidth="narrow" startarrowlength="short" endarrowwidth="narrow" endarrowlength="short"/>
                <v:textbox inset="2.53958mm,2.53958mm,2.53958mm,2.53958mm">
                  <w:txbxContent>
                    <w:p w14:paraId="17FCA3F1" w14:textId="77777777" w:rsidR="00A51F8B" w:rsidRDefault="00A51F8B">
                      <w:pPr>
                        <w:textDirection w:val="btLr"/>
                      </w:pPr>
                    </w:p>
                  </w:txbxContent>
                </v:textbox>
              </v:rect>
            </w:pict>
          </mc:Fallback>
        </mc:AlternateContent>
      </w:r>
    </w:p>
    <w:p w14:paraId="42114FE6" w14:textId="77777777" w:rsidR="00937C73" w:rsidRPr="00937C73" w:rsidRDefault="00937C73" w:rsidP="00937C73">
      <w:pPr>
        <w:pBdr>
          <w:top w:val="nil"/>
          <w:left w:val="nil"/>
          <w:bottom w:val="nil"/>
          <w:right w:val="nil"/>
          <w:between w:val="nil"/>
        </w:pBdr>
        <w:spacing w:before="125" w:line="276" w:lineRule="auto"/>
        <w:ind w:left="350" w:right="268"/>
        <w:rPr>
          <w:color w:val="000000"/>
        </w:rPr>
      </w:pPr>
    </w:p>
    <w:tbl>
      <w:tblPr>
        <w:tblStyle w:val="a1"/>
        <w:tblW w:w="10029" w:type="dxa"/>
        <w:tblInd w:w="341" w:type="dxa"/>
        <w:tblLayout w:type="fixed"/>
        <w:tblLook w:val="0000" w:firstRow="0" w:lastRow="0" w:firstColumn="0" w:lastColumn="0" w:noHBand="0" w:noVBand="0"/>
      </w:tblPr>
      <w:tblGrid>
        <w:gridCol w:w="6500"/>
        <w:gridCol w:w="3529"/>
      </w:tblGrid>
      <w:tr w:rsidR="00A51F8B" w14:paraId="400B7359" w14:textId="77777777">
        <w:trPr>
          <w:trHeight w:val="360"/>
        </w:trPr>
        <w:tc>
          <w:tcPr>
            <w:tcW w:w="6500" w:type="dxa"/>
          </w:tcPr>
          <w:p w14:paraId="47B8802A" w14:textId="77777777" w:rsidR="00937C73" w:rsidRDefault="00937C73">
            <w:pPr>
              <w:pBdr>
                <w:top w:val="nil"/>
                <w:left w:val="nil"/>
                <w:bottom w:val="nil"/>
                <w:right w:val="nil"/>
                <w:between w:val="nil"/>
              </w:pBdr>
              <w:tabs>
                <w:tab w:val="left" w:pos="3790"/>
              </w:tabs>
              <w:spacing w:before="61"/>
              <w:ind w:left="389"/>
              <w:rPr>
                <w:color w:val="000000"/>
              </w:rPr>
            </w:pPr>
          </w:p>
          <w:p w14:paraId="657BDA8B" w14:textId="18CB3B8E" w:rsidR="00A51F8B" w:rsidRDefault="00AF1C3B">
            <w:pPr>
              <w:pBdr>
                <w:top w:val="nil"/>
                <w:left w:val="nil"/>
                <w:bottom w:val="nil"/>
                <w:right w:val="nil"/>
                <w:between w:val="nil"/>
              </w:pBdr>
              <w:tabs>
                <w:tab w:val="left" w:pos="3790"/>
              </w:tabs>
              <w:spacing w:before="61"/>
              <w:ind w:left="389"/>
              <w:rPr>
                <w:color w:val="000000"/>
              </w:rPr>
            </w:pPr>
            <w:r>
              <w:rPr>
                <w:color w:val="000000"/>
              </w:rPr>
              <w:t>School Anti-bullying Plan</w:t>
            </w:r>
            <w:r>
              <w:rPr>
                <w:color w:val="000000"/>
              </w:rPr>
              <w:tab/>
              <w:t>NSW Anti-bullying website</w:t>
            </w:r>
          </w:p>
        </w:tc>
        <w:tc>
          <w:tcPr>
            <w:tcW w:w="3529" w:type="dxa"/>
          </w:tcPr>
          <w:p w14:paraId="5101A92E" w14:textId="77777777" w:rsidR="00937C73" w:rsidRDefault="00937C73">
            <w:pPr>
              <w:pBdr>
                <w:top w:val="nil"/>
                <w:left w:val="nil"/>
                <w:bottom w:val="nil"/>
                <w:right w:val="nil"/>
                <w:between w:val="nil"/>
              </w:pBdr>
              <w:spacing w:before="60"/>
              <w:ind w:left="502"/>
              <w:rPr>
                <w:color w:val="000000"/>
              </w:rPr>
            </w:pPr>
          </w:p>
          <w:p w14:paraId="1D19C1E2" w14:textId="0C19B356" w:rsidR="00A51F8B" w:rsidRDefault="00AF1C3B">
            <w:pPr>
              <w:pBdr>
                <w:top w:val="nil"/>
                <w:left w:val="nil"/>
                <w:bottom w:val="nil"/>
                <w:right w:val="nil"/>
                <w:between w:val="nil"/>
              </w:pBdr>
              <w:spacing w:before="60"/>
              <w:ind w:left="502"/>
              <w:rPr>
                <w:color w:val="000000"/>
              </w:rPr>
            </w:pPr>
            <w:r>
              <w:rPr>
                <w:color w:val="000000"/>
              </w:rPr>
              <w:t>Behaviour Code for Students</w:t>
            </w:r>
          </w:p>
          <w:p w14:paraId="5B7C0653" w14:textId="70AFA354" w:rsidR="00937C73" w:rsidRDefault="00937C73">
            <w:pPr>
              <w:pBdr>
                <w:top w:val="nil"/>
                <w:left w:val="nil"/>
                <w:bottom w:val="nil"/>
                <w:right w:val="nil"/>
                <w:between w:val="nil"/>
              </w:pBdr>
              <w:spacing w:before="60"/>
              <w:ind w:left="502"/>
              <w:rPr>
                <w:color w:val="000000"/>
              </w:rPr>
            </w:pPr>
          </w:p>
        </w:tc>
      </w:tr>
    </w:tbl>
    <w:p w14:paraId="5DE0A415" w14:textId="77777777" w:rsidR="00A51F8B" w:rsidRDefault="00AF1C3B">
      <w:pPr>
        <w:pStyle w:val="Heading2"/>
        <w:numPr>
          <w:ilvl w:val="1"/>
          <w:numId w:val="2"/>
        </w:numPr>
        <w:tabs>
          <w:tab w:val="left" w:pos="1202"/>
        </w:tabs>
        <w:ind w:hanging="852"/>
      </w:pPr>
      <w:bookmarkStart w:id="7" w:name="bookmark=id.1t3h5sf" w:colFirst="0" w:colLast="0"/>
      <w:bookmarkEnd w:id="7"/>
      <w:r>
        <w:t>Communication with parents</w:t>
      </w:r>
    </w:p>
    <w:p w14:paraId="0E0396FE" w14:textId="77777777" w:rsidR="00A51F8B" w:rsidRDefault="00AF1C3B">
      <w:pPr>
        <w:pBdr>
          <w:top w:val="nil"/>
          <w:left w:val="nil"/>
          <w:bottom w:val="nil"/>
          <w:right w:val="nil"/>
          <w:between w:val="nil"/>
        </w:pBdr>
        <w:spacing w:before="125" w:line="276" w:lineRule="auto"/>
        <w:ind w:left="350" w:right="236"/>
        <w:jc w:val="both"/>
        <w:rPr>
          <w:color w:val="000000"/>
        </w:rPr>
      </w:pPr>
      <w:r>
        <w:rPr>
          <w:color w:val="000000"/>
        </w:rPr>
        <w:t>Our school will provide information to parents to help promote a positive school culture where bullying is not acceptable and to increase parent’s understanding of how our school addresses all forms of bullying behaviour.</w:t>
      </w:r>
    </w:p>
    <w:p w14:paraId="3AC44E30" w14:textId="77777777" w:rsidR="00A51F8B" w:rsidRDefault="00A51F8B">
      <w:pPr>
        <w:pBdr>
          <w:top w:val="nil"/>
          <w:left w:val="nil"/>
          <w:bottom w:val="nil"/>
          <w:right w:val="nil"/>
          <w:between w:val="nil"/>
        </w:pBdr>
        <w:spacing w:before="10"/>
        <w:rPr>
          <w:color w:val="000000"/>
          <w:sz w:val="13"/>
          <w:szCs w:val="13"/>
        </w:rPr>
      </w:pPr>
    </w:p>
    <w:tbl>
      <w:tblPr>
        <w:tblStyle w:val="a2"/>
        <w:tblW w:w="10195" w:type="dxa"/>
        <w:tblInd w:w="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4"/>
        <w:gridCol w:w="8781"/>
      </w:tblGrid>
      <w:tr w:rsidR="00A51F8B" w14:paraId="241C8603" w14:textId="77777777">
        <w:trPr>
          <w:trHeight w:val="325"/>
        </w:trPr>
        <w:tc>
          <w:tcPr>
            <w:tcW w:w="1414" w:type="dxa"/>
            <w:tcBorders>
              <w:top w:val="nil"/>
              <w:left w:val="nil"/>
              <w:bottom w:val="nil"/>
              <w:right w:val="nil"/>
            </w:tcBorders>
            <w:shd w:val="clear" w:color="auto" w:fill="000000"/>
          </w:tcPr>
          <w:p w14:paraId="17F85EF5" w14:textId="77777777" w:rsidR="00A51F8B" w:rsidRDefault="00AF1C3B">
            <w:pPr>
              <w:pBdr>
                <w:top w:val="nil"/>
                <w:left w:val="nil"/>
                <w:bottom w:val="nil"/>
                <w:right w:val="nil"/>
                <w:between w:val="nil"/>
              </w:pBdr>
              <w:spacing w:before="51"/>
              <w:ind w:left="112"/>
              <w:rPr>
                <w:b/>
                <w:color w:val="000000"/>
                <w:sz w:val="20"/>
                <w:szCs w:val="20"/>
              </w:rPr>
            </w:pPr>
            <w:r>
              <w:rPr>
                <w:b/>
                <w:color w:val="FFFFFF"/>
                <w:sz w:val="20"/>
                <w:szCs w:val="20"/>
              </w:rPr>
              <w:t>Dates</w:t>
            </w:r>
          </w:p>
        </w:tc>
        <w:tc>
          <w:tcPr>
            <w:tcW w:w="8781" w:type="dxa"/>
            <w:tcBorders>
              <w:top w:val="nil"/>
              <w:left w:val="nil"/>
              <w:bottom w:val="nil"/>
              <w:right w:val="nil"/>
            </w:tcBorders>
            <w:shd w:val="clear" w:color="auto" w:fill="000000"/>
          </w:tcPr>
          <w:p w14:paraId="2E5F967A" w14:textId="77777777" w:rsidR="00A51F8B" w:rsidRDefault="00AF1C3B">
            <w:pPr>
              <w:pBdr>
                <w:top w:val="nil"/>
                <w:left w:val="nil"/>
                <w:bottom w:val="nil"/>
                <w:right w:val="nil"/>
                <w:between w:val="nil"/>
              </w:pBdr>
              <w:spacing w:before="51"/>
              <w:ind w:left="112"/>
              <w:rPr>
                <w:b/>
                <w:color w:val="000000"/>
                <w:sz w:val="20"/>
                <w:szCs w:val="20"/>
              </w:rPr>
            </w:pPr>
            <w:r>
              <w:rPr>
                <w:b/>
                <w:color w:val="FFFFFF"/>
                <w:sz w:val="20"/>
                <w:szCs w:val="20"/>
              </w:rPr>
              <w:t>Communication methods and topic</w:t>
            </w:r>
          </w:p>
        </w:tc>
      </w:tr>
      <w:tr w:rsidR="00A51F8B" w14:paraId="569E0DA2" w14:textId="77777777">
        <w:trPr>
          <w:trHeight w:val="562"/>
        </w:trPr>
        <w:tc>
          <w:tcPr>
            <w:tcW w:w="1414" w:type="dxa"/>
            <w:tcBorders>
              <w:top w:val="nil"/>
            </w:tcBorders>
          </w:tcPr>
          <w:p w14:paraId="754DE3B3" w14:textId="77777777" w:rsidR="00A51F8B" w:rsidRDefault="00AF1C3B">
            <w:pPr>
              <w:pBdr>
                <w:top w:val="nil"/>
                <w:left w:val="nil"/>
                <w:bottom w:val="nil"/>
                <w:right w:val="nil"/>
                <w:between w:val="nil"/>
              </w:pBdr>
              <w:spacing w:before="64"/>
              <w:ind w:left="59"/>
              <w:rPr>
                <w:color w:val="000000"/>
                <w:sz w:val="20"/>
                <w:szCs w:val="20"/>
              </w:rPr>
            </w:pPr>
            <w:r>
              <w:rPr>
                <w:color w:val="000000"/>
                <w:sz w:val="20"/>
                <w:szCs w:val="20"/>
              </w:rPr>
              <w:t>Ongoing</w:t>
            </w:r>
          </w:p>
        </w:tc>
        <w:tc>
          <w:tcPr>
            <w:tcW w:w="8781" w:type="dxa"/>
          </w:tcPr>
          <w:p w14:paraId="48253639" w14:textId="77777777" w:rsidR="00A51F8B" w:rsidRDefault="00AF1C3B">
            <w:pPr>
              <w:pBdr>
                <w:top w:val="nil"/>
                <w:left w:val="nil"/>
                <w:bottom w:val="nil"/>
                <w:right w:val="nil"/>
                <w:between w:val="nil"/>
              </w:pBdr>
              <w:spacing w:before="31"/>
              <w:ind w:left="43" w:right="182"/>
              <w:rPr>
                <w:color w:val="000000"/>
                <w:sz w:val="20"/>
                <w:szCs w:val="20"/>
              </w:rPr>
            </w:pPr>
            <w:r>
              <w:rPr>
                <w:color w:val="000000"/>
                <w:sz w:val="20"/>
                <w:szCs w:val="20"/>
              </w:rPr>
              <w:t>Official Facebook page and weekly newsletter used to reinforce the school's position on bullying and to provide information and advice to students and parents.</w:t>
            </w:r>
          </w:p>
        </w:tc>
      </w:tr>
      <w:tr w:rsidR="00A51F8B" w14:paraId="0AC30659" w14:textId="77777777">
        <w:trPr>
          <w:trHeight w:val="567"/>
        </w:trPr>
        <w:tc>
          <w:tcPr>
            <w:tcW w:w="1414" w:type="dxa"/>
          </w:tcPr>
          <w:p w14:paraId="087DF365" w14:textId="77777777" w:rsidR="00A51F8B" w:rsidRDefault="00AF1C3B">
            <w:pPr>
              <w:pBdr>
                <w:top w:val="nil"/>
                <w:left w:val="nil"/>
                <w:bottom w:val="nil"/>
                <w:right w:val="nil"/>
                <w:between w:val="nil"/>
              </w:pBdr>
              <w:spacing w:before="65"/>
              <w:ind w:left="59"/>
              <w:rPr>
                <w:color w:val="000000"/>
                <w:sz w:val="20"/>
                <w:szCs w:val="20"/>
              </w:rPr>
            </w:pPr>
            <w:r>
              <w:rPr>
                <w:color w:val="000000"/>
                <w:sz w:val="20"/>
                <w:szCs w:val="20"/>
              </w:rPr>
              <w:t>Ongoing</w:t>
            </w:r>
          </w:p>
        </w:tc>
        <w:tc>
          <w:tcPr>
            <w:tcW w:w="8781" w:type="dxa"/>
          </w:tcPr>
          <w:p w14:paraId="62EF209D" w14:textId="77777777" w:rsidR="00A51F8B" w:rsidRDefault="00AF1C3B">
            <w:pPr>
              <w:pBdr>
                <w:top w:val="nil"/>
                <w:left w:val="nil"/>
                <w:bottom w:val="nil"/>
                <w:right w:val="nil"/>
                <w:between w:val="nil"/>
              </w:pBdr>
              <w:spacing w:before="25"/>
              <w:ind w:left="43" w:right="182"/>
              <w:rPr>
                <w:color w:val="000000"/>
                <w:sz w:val="20"/>
                <w:szCs w:val="20"/>
              </w:rPr>
            </w:pPr>
            <w:r>
              <w:rPr>
                <w:color w:val="000000"/>
                <w:sz w:val="20"/>
                <w:szCs w:val="20"/>
              </w:rPr>
              <w:t>Promotion of counselling and wellbeing services available to the community through school newsletter, website and social media platforms</w:t>
            </w:r>
          </w:p>
        </w:tc>
      </w:tr>
      <w:tr w:rsidR="00A51F8B" w14:paraId="0E0E1EEE" w14:textId="77777777">
        <w:trPr>
          <w:trHeight w:val="567"/>
        </w:trPr>
        <w:tc>
          <w:tcPr>
            <w:tcW w:w="1414" w:type="dxa"/>
          </w:tcPr>
          <w:p w14:paraId="76D7399A" w14:textId="77777777" w:rsidR="00A51F8B" w:rsidRDefault="00AF1C3B">
            <w:pPr>
              <w:pBdr>
                <w:top w:val="nil"/>
                <w:left w:val="nil"/>
                <w:bottom w:val="nil"/>
                <w:right w:val="nil"/>
                <w:between w:val="nil"/>
              </w:pBdr>
              <w:rPr>
                <w:color w:val="000000"/>
                <w:sz w:val="20"/>
                <w:szCs w:val="20"/>
              </w:rPr>
            </w:pPr>
            <w:r>
              <w:rPr>
                <w:sz w:val="20"/>
                <w:szCs w:val="20"/>
              </w:rPr>
              <w:t>Ongoing</w:t>
            </w:r>
          </w:p>
        </w:tc>
        <w:tc>
          <w:tcPr>
            <w:tcW w:w="8781" w:type="dxa"/>
          </w:tcPr>
          <w:p w14:paraId="39C9CEC5" w14:textId="77777777" w:rsidR="00A51F8B" w:rsidRDefault="00AF1C3B">
            <w:pPr>
              <w:pBdr>
                <w:top w:val="nil"/>
                <w:left w:val="nil"/>
                <w:bottom w:val="nil"/>
                <w:right w:val="nil"/>
                <w:between w:val="nil"/>
              </w:pBdr>
              <w:rPr>
                <w:sz w:val="18"/>
                <w:szCs w:val="18"/>
              </w:rPr>
            </w:pPr>
            <w:r>
              <w:rPr>
                <w:sz w:val="20"/>
                <w:szCs w:val="20"/>
              </w:rPr>
              <w:t>School Anti-Bullying Plan/Brochure given to all new parents.</w:t>
            </w:r>
          </w:p>
        </w:tc>
      </w:tr>
      <w:tr w:rsidR="00A51F8B" w14:paraId="3D7789CD" w14:textId="77777777">
        <w:trPr>
          <w:trHeight w:val="567"/>
        </w:trPr>
        <w:tc>
          <w:tcPr>
            <w:tcW w:w="1414" w:type="dxa"/>
          </w:tcPr>
          <w:p w14:paraId="4EC54F40" w14:textId="77777777" w:rsidR="00A51F8B" w:rsidRDefault="00AF1C3B">
            <w:pPr>
              <w:pBdr>
                <w:top w:val="nil"/>
                <w:left w:val="nil"/>
                <w:bottom w:val="nil"/>
                <w:right w:val="nil"/>
                <w:between w:val="nil"/>
              </w:pBdr>
              <w:rPr>
                <w:color w:val="000000"/>
                <w:sz w:val="20"/>
                <w:szCs w:val="20"/>
              </w:rPr>
            </w:pPr>
            <w:r>
              <w:rPr>
                <w:sz w:val="20"/>
                <w:szCs w:val="20"/>
              </w:rPr>
              <w:t>Ongoing</w:t>
            </w:r>
          </w:p>
        </w:tc>
        <w:tc>
          <w:tcPr>
            <w:tcW w:w="8781" w:type="dxa"/>
          </w:tcPr>
          <w:p w14:paraId="027E2C56" w14:textId="77777777" w:rsidR="00A51F8B" w:rsidRDefault="00AF1C3B">
            <w:pPr>
              <w:pBdr>
                <w:top w:val="nil"/>
                <w:left w:val="nil"/>
                <w:bottom w:val="nil"/>
                <w:right w:val="nil"/>
                <w:between w:val="nil"/>
              </w:pBdr>
              <w:rPr>
                <w:sz w:val="18"/>
                <w:szCs w:val="18"/>
              </w:rPr>
            </w:pPr>
            <w:r>
              <w:rPr>
                <w:sz w:val="20"/>
                <w:szCs w:val="20"/>
                <w:highlight w:val="white"/>
              </w:rPr>
              <w:t>2022 Anti Bullying Plan and Digital Devices and Online Services Procedure published in newsletter and website   </w:t>
            </w:r>
          </w:p>
        </w:tc>
      </w:tr>
      <w:tr w:rsidR="00A51F8B" w14:paraId="7CC4095C" w14:textId="77777777">
        <w:trPr>
          <w:trHeight w:val="567"/>
        </w:trPr>
        <w:tc>
          <w:tcPr>
            <w:tcW w:w="1414" w:type="dxa"/>
          </w:tcPr>
          <w:p w14:paraId="2DEE5DE9" w14:textId="77777777" w:rsidR="00A51F8B" w:rsidRDefault="00AF1C3B">
            <w:pPr>
              <w:pBdr>
                <w:top w:val="nil"/>
                <w:left w:val="nil"/>
                <w:bottom w:val="nil"/>
                <w:right w:val="nil"/>
                <w:between w:val="nil"/>
              </w:pBdr>
              <w:rPr>
                <w:sz w:val="20"/>
                <w:szCs w:val="20"/>
              </w:rPr>
            </w:pPr>
            <w:r>
              <w:rPr>
                <w:sz w:val="20"/>
                <w:szCs w:val="20"/>
              </w:rPr>
              <w:t>Ongoing</w:t>
            </w:r>
          </w:p>
        </w:tc>
        <w:tc>
          <w:tcPr>
            <w:tcW w:w="8781" w:type="dxa"/>
          </w:tcPr>
          <w:p w14:paraId="2C95755C" w14:textId="77777777" w:rsidR="00A51F8B" w:rsidRDefault="00AF1C3B">
            <w:pPr>
              <w:rPr>
                <w:sz w:val="20"/>
                <w:szCs w:val="20"/>
                <w:highlight w:val="white"/>
              </w:rPr>
            </w:pPr>
            <w:r>
              <w:rPr>
                <w:sz w:val="20"/>
                <w:szCs w:val="20"/>
                <w:highlight w:val="white"/>
              </w:rPr>
              <w:t xml:space="preserve">Promote </w:t>
            </w:r>
            <w:hyperlink r:id="rId14">
              <w:r>
                <w:rPr>
                  <w:sz w:val="20"/>
                  <w:szCs w:val="20"/>
                  <w:highlight w:val="white"/>
                  <w:u w:val="single"/>
                </w:rPr>
                <w:t>e-Safety parent courses</w:t>
              </w:r>
            </w:hyperlink>
            <w:r>
              <w:rPr>
                <w:sz w:val="20"/>
                <w:szCs w:val="20"/>
                <w:highlight w:val="white"/>
              </w:rPr>
              <w:t xml:space="preserve"> and </w:t>
            </w:r>
            <w:hyperlink r:id="rId15">
              <w:r>
                <w:rPr>
                  <w:sz w:val="20"/>
                  <w:szCs w:val="20"/>
                  <w:highlight w:val="white"/>
                  <w:u w:val="single"/>
                </w:rPr>
                <w:t>Headspace workshops</w:t>
              </w:r>
            </w:hyperlink>
            <w:r>
              <w:rPr>
                <w:sz w:val="20"/>
                <w:szCs w:val="20"/>
                <w:highlight w:val="white"/>
              </w:rPr>
              <w:t xml:space="preserve"> and resources through newsletters and Facebook.</w:t>
            </w:r>
          </w:p>
        </w:tc>
      </w:tr>
    </w:tbl>
    <w:p w14:paraId="07A7FE72" w14:textId="77777777" w:rsidR="00A51F8B" w:rsidRDefault="00A51F8B">
      <w:pPr>
        <w:pBdr>
          <w:top w:val="nil"/>
          <w:left w:val="nil"/>
          <w:bottom w:val="nil"/>
          <w:right w:val="nil"/>
          <w:between w:val="nil"/>
        </w:pBdr>
        <w:rPr>
          <w:color w:val="000000"/>
          <w:sz w:val="24"/>
          <w:szCs w:val="24"/>
        </w:rPr>
      </w:pPr>
    </w:p>
    <w:p w14:paraId="52D8FDCE" w14:textId="77777777" w:rsidR="00A51F8B" w:rsidRDefault="00A51F8B">
      <w:pPr>
        <w:pBdr>
          <w:top w:val="nil"/>
          <w:left w:val="nil"/>
          <w:bottom w:val="nil"/>
          <w:right w:val="nil"/>
          <w:between w:val="nil"/>
        </w:pBdr>
        <w:rPr>
          <w:color w:val="000000"/>
          <w:sz w:val="24"/>
          <w:szCs w:val="24"/>
        </w:rPr>
      </w:pPr>
    </w:p>
    <w:p w14:paraId="698DAFFC" w14:textId="77777777" w:rsidR="00A51F8B" w:rsidRDefault="00AF1C3B">
      <w:pPr>
        <w:pStyle w:val="Heading1"/>
        <w:numPr>
          <w:ilvl w:val="0"/>
          <w:numId w:val="2"/>
        </w:numPr>
        <w:tabs>
          <w:tab w:val="left" w:pos="1202"/>
        </w:tabs>
        <w:spacing w:before="170"/>
        <w:ind w:hanging="852"/>
        <w:jc w:val="both"/>
      </w:pPr>
      <w:bookmarkStart w:id="8" w:name="bookmark=id.4d34og8" w:colFirst="0" w:colLast="0"/>
      <w:bookmarkEnd w:id="8"/>
      <w:r>
        <w:t>Support for wellbeing and positive behaviours</w:t>
      </w:r>
    </w:p>
    <w:p w14:paraId="7BA542D1" w14:textId="77777777" w:rsidR="00A51F8B" w:rsidRDefault="00AF1C3B">
      <w:pPr>
        <w:pBdr>
          <w:top w:val="nil"/>
          <w:left w:val="nil"/>
          <w:bottom w:val="nil"/>
          <w:right w:val="nil"/>
          <w:between w:val="nil"/>
        </w:pBdr>
        <w:spacing w:before="127" w:line="276" w:lineRule="auto"/>
        <w:ind w:left="350" w:right="355"/>
        <w:jc w:val="both"/>
        <w:rPr>
          <w:color w:val="000000"/>
        </w:rPr>
      </w:pPr>
      <w:r>
        <w:rPr>
          <w:color w:val="000000"/>
        </w:rPr>
        <w:t>Our school’s practices support student wellbeing and positive behaviour approaches that align with our school community’s needs.</w:t>
      </w:r>
    </w:p>
    <w:p w14:paraId="0E0137D3" w14:textId="77777777" w:rsidR="00A51F8B" w:rsidRDefault="00AF1C3B">
      <w:pPr>
        <w:pBdr>
          <w:top w:val="nil"/>
          <w:left w:val="nil"/>
          <w:bottom w:val="nil"/>
          <w:right w:val="nil"/>
          <w:between w:val="nil"/>
        </w:pBdr>
        <w:spacing w:before="159" w:line="276" w:lineRule="auto"/>
        <w:ind w:left="350" w:right="206"/>
        <w:rPr>
          <w:color w:val="000000"/>
        </w:rPr>
      </w:pPr>
      <w:r>
        <w:rPr>
          <w:color w:val="000000"/>
        </w:rPr>
        <w:t>Social and emotional skills related to personal safety, resilience, help-seeking and protective behaviours are explicitly taught across the curriculum in Personal Development, Health and Physical Education (PDHPE).</w:t>
      </w:r>
    </w:p>
    <w:p w14:paraId="5FC762B5" w14:textId="77777777" w:rsidR="00A51F8B" w:rsidRDefault="00AF1C3B">
      <w:pPr>
        <w:pBdr>
          <w:top w:val="nil"/>
          <w:left w:val="nil"/>
          <w:bottom w:val="nil"/>
          <w:right w:val="nil"/>
          <w:between w:val="nil"/>
        </w:pBdr>
        <w:spacing w:before="161" w:line="276" w:lineRule="auto"/>
        <w:ind w:left="350" w:right="161"/>
        <w:jc w:val="both"/>
        <w:rPr>
          <w:color w:val="000000"/>
        </w:rPr>
      </w:pPr>
      <w:r>
        <w:rPr>
          <w:color w:val="000000"/>
        </w:rPr>
        <w:t>Examples of other ways our school will embed student wellbeing and positive behaviour approaches and strategies in practices include the following.</w:t>
      </w:r>
    </w:p>
    <w:p w14:paraId="7F229769" w14:textId="77777777" w:rsidR="00A51F8B" w:rsidRDefault="00AF1C3B">
      <w:pPr>
        <w:numPr>
          <w:ilvl w:val="0"/>
          <w:numId w:val="1"/>
        </w:numPr>
        <w:pBdr>
          <w:top w:val="nil"/>
          <w:left w:val="nil"/>
          <w:bottom w:val="nil"/>
          <w:right w:val="nil"/>
          <w:between w:val="nil"/>
        </w:pBdr>
        <w:spacing w:before="74" w:line="285" w:lineRule="auto"/>
        <w:ind w:right="407"/>
        <w:rPr>
          <w:color w:val="000000"/>
          <w:sz w:val="20"/>
          <w:szCs w:val="20"/>
        </w:rPr>
      </w:pPr>
      <w:r>
        <w:rPr>
          <w:color w:val="000000"/>
          <w:sz w:val="20"/>
          <w:szCs w:val="20"/>
        </w:rPr>
        <w:t xml:space="preserve">Cohort Leadership Teams - There are six support points/staff for each cohort. Each leadership team </w:t>
      </w:r>
      <w:r>
        <w:rPr>
          <w:sz w:val="20"/>
          <w:szCs w:val="20"/>
        </w:rPr>
        <w:t>includes two</w:t>
      </w:r>
      <w:r>
        <w:rPr>
          <w:color w:val="000000"/>
          <w:sz w:val="20"/>
          <w:szCs w:val="20"/>
        </w:rPr>
        <w:t xml:space="preserve"> Deputy Principals, one Head Teacher and </w:t>
      </w:r>
      <w:proofErr w:type="gramStart"/>
      <w:r>
        <w:rPr>
          <w:color w:val="000000"/>
          <w:sz w:val="20"/>
          <w:szCs w:val="20"/>
        </w:rPr>
        <w:t>two Year</w:t>
      </w:r>
      <w:proofErr w:type="gramEnd"/>
      <w:r>
        <w:rPr>
          <w:color w:val="000000"/>
          <w:sz w:val="20"/>
          <w:szCs w:val="20"/>
        </w:rPr>
        <w:t xml:space="preserve"> Advisors. There is also a Supervisor of Girls and a Student Support Officer (SSO), wh</w:t>
      </w:r>
      <w:r>
        <w:rPr>
          <w:sz w:val="20"/>
          <w:szCs w:val="20"/>
        </w:rPr>
        <w:t>o</w:t>
      </w:r>
      <w:r>
        <w:rPr>
          <w:color w:val="000000"/>
          <w:sz w:val="20"/>
          <w:szCs w:val="20"/>
        </w:rPr>
        <w:t xml:space="preserve"> looks after both year groups.</w:t>
      </w:r>
    </w:p>
    <w:p w14:paraId="6D17994B" w14:textId="77777777" w:rsidR="00A51F8B" w:rsidRDefault="00AF1C3B">
      <w:pPr>
        <w:numPr>
          <w:ilvl w:val="0"/>
          <w:numId w:val="1"/>
        </w:numPr>
        <w:pBdr>
          <w:top w:val="nil"/>
          <w:left w:val="nil"/>
          <w:bottom w:val="nil"/>
          <w:right w:val="nil"/>
          <w:between w:val="nil"/>
        </w:pBdr>
        <w:spacing w:before="74" w:line="285" w:lineRule="auto"/>
        <w:ind w:right="407"/>
        <w:rPr>
          <w:color w:val="000000"/>
          <w:sz w:val="20"/>
          <w:szCs w:val="20"/>
        </w:rPr>
      </w:pPr>
      <w:r>
        <w:rPr>
          <w:color w:val="000000"/>
          <w:sz w:val="20"/>
          <w:szCs w:val="20"/>
        </w:rPr>
        <w:t>Learn, Discover &amp; Inspire Program (LDI)- Weekly lesson for 30 minutes. This program is where the Life Ready course is delivered. These are designed to be mentorship style lessons. Classes are split by gender and have continuity of the same teacher for two years. There is also a non-binary class for our non-identifying students.</w:t>
      </w:r>
    </w:p>
    <w:p w14:paraId="3D60BFB8" w14:textId="77777777" w:rsidR="00A51F8B" w:rsidRDefault="00AF1C3B">
      <w:pPr>
        <w:numPr>
          <w:ilvl w:val="0"/>
          <w:numId w:val="1"/>
        </w:numPr>
        <w:pBdr>
          <w:top w:val="nil"/>
          <w:left w:val="nil"/>
          <w:bottom w:val="nil"/>
          <w:right w:val="nil"/>
          <w:between w:val="nil"/>
        </w:pBdr>
        <w:spacing w:line="285" w:lineRule="auto"/>
        <w:ind w:right="1119"/>
        <w:rPr>
          <w:color w:val="000000"/>
          <w:sz w:val="20"/>
          <w:szCs w:val="20"/>
        </w:rPr>
      </w:pPr>
      <w:r>
        <w:rPr>
          <w:color w:val="000000"/>
          <w:sz w:val="20"/>
          <w:szCs w:val="20"/>
        </w:rPr>
        <w:t>Whole School Programs - National Day of Action, NAIDOC Week, Multicultural Day and R U OK Day</w:t>
      </w:r>
    </w:p>
    <w:p w14:paraId="43A7B7DB" w14:textId="77777777" w:rsidR="00A51F8B" w:rsidRDefault="00AF1C3B">
      <w:pPr>
        <w:numPr>
          <w:ilvl w:val="0"/>
          <w:numId w:val="1"/>
        </w:numPr>
        <w:pBdr>
          <w:top w:val="nil"/>
          <w:left w:val="nil"/>
          <w:bottom w:val="nil"/>
          <w:right w:val="nil"/>
          <w:between w:val="nil"/>
        </w:pBdr>
        <w:spacing w:line="285" w:lineRule="auto"/>
        <w:ind w:right="1119"/>
        <w:rPr>
          <w:color w:val="000000"/>
          <w:sz w:val="20"/>
          <w:szCs w:val="20"/>
        </w:rPr>
      </w:pPr>
      <w:r>
        <w:rPr>
          <w:color w:val="000000"/>
          <w:sz w:val="20"/>
          <w:szCs w:val="20"/>
        </w:rPr>
        <w:t>Mentor Programs -   Clontarf and NASCA Girls Academy.</w:t>
      </w:r>
    </w:p>
    <w:p w14:paraId="14452760" w14:textId="77777777" w:rsidR="00A51F8B" w:rsidRDefault="00AF1C3B">
      <w:pPr>
        <w:numPr>
          <w:ilvl w:val="0"/>
          <w:numId w:val="1"/>
        </w:numPr>
        <w:pBdr>
          <w:top w:val="nil"/>
          <w:left w:val="nil"/>
          <w:bottom w:val="nil"/>
          <w:right w:val="nil"/>
          <w:between w:val="nil"/>
        </w:pBdr>
        <w:spacing w:line="206" w:lineRule="auto"/>
        <w:rPr>
          <w:color w:val="000000"/>
          <w:sz w:val="20"/>
          <w:szCs w:val="20"/>
        </w:rPr>
      </w:pPr>
      <w:r>
        <w:rPr>
          <w:color w:val="000000"/>
          <w:sz w:val="20"/>
          <w:szCs w:val="20"/>
        </w:rPr>
        <w:t>Sporting Programs - Boys and Girls Rugby League Programs, Basketball and Volleyball Programs</w:t>
      </w:r>
    </w:p>
    <w:p w14:paraId="3C04470C" w14:textId="77777777" w:rsidR="00A51F8B" w:rsidRDefault="00AF1C3B">
      <w:pPr>
        <w:numPr>
          <w:ilvl w:val="0"/>
          <w:numId w:val="1"/>
        </w:numPr>
        <w:pBdr>
          <w:top w:val="nil"/>
          <w:left w:val="nil"/>
          <w:bottom w:val="nil"/>
          <w:right w:val="nil"/>
          <w:between w:val="nil"/>
        </w:pBdr>
        <w:spacing w:before="36" w:line="285" w:lineRule="auto"/>
        <w:ind w:right="356"/>
        <w:rPr>
          <w:color w:val="000000"/>
          <w:sz w:val="20"/>
          <w:szCs w:val="20"/>
        </w:rPr>
      </w:pPr>
      <w:r>
        <w:rPr>
          <w:color w:val="000000"/>
          <w:sz w:val="20"/>
          <w:szCs w:val="20"/>
        </w:rPr>
        <w:t xml:space="preserve">Leadership Camp - YR 12 Leadership Camp. Two-day camp designed to develop leadership skills and enhance the </w:t>
      </w:r>
      <w:proofErr w:type="gramStart"/>
      <w:r>
        <w:rPr>
          <w:color w:val="000000"/>
          <w:sz w:val="20"/>
          <w:szCs w:val="20"/>
        </w:rPr>
        <w:t>student’s  personal</w:t>
      </w:r>
      <w:proofErr w:type="gramEnd"/>
      <w:r>
        <w:rPr>
          <w:color w:val="000000"/>
          <w:sz w:val="20"/>
          <w:szCs w:val="20"/>
        </w:rPr>
        <w:t xml:space="preserve"> skills to better equip them for the pressures of the HSC and adolescence.</w:t>
      </w:r>
    </w:p>
    <w:p w14:paraId="0B26618B" w14:textId="77777777" w:rsidR="00A51F8B" w:rsidRDefault="00AF1C3B">
      <w:pPr>
        <w:numPr>
          <w:ilvl w:val="0"/>
          <w:numId w:val="1"/>
        </w:numPr>
        <w:pBdr>
          <w:top w:val="nil"/>
          <w:left w:val="nil"/>
          <w:bottom w:val="nil"/>
          <w:right w:val="nil"/>
          <w:between w:val="nil"/>
        </w:pBdr>
        <w:spacing w:line="285" w:lineRule="auto"/>
        <w:ind w:right="266"/>
        <w:rPr>
          <w:color w:val="000000"/>
          <w:sz w:val="20"/>
          <w:szCs w:val="20"/>
        </w:rPr>
      </w:pPr>
      <w:r>
        <w:rPr>
          <w:color w:val="000000"/>
          <w:sz w:val="20"/>
          <w:szCs w:val="20"/>
        </w:rPr>
        <w:t xml:space="preserve">Leadership Days - Selected students from both cohorts attend. Activities are designed to strengthen resilience, grit, </w:t>
      </w:r>
      <w:proofErr w:type="gramStart"/>
      <w:r>
        <w:rPr>
          <w:color w:val="000000"/>
          <w:sz w:val="20"/>
          <w:szCs w:val="20"/>
        </w:rPr>
        <w:t>team work</w:t>
      </w:r>
      <w:proofErr w:type="gramEnd"/>
      <w:r>
        <w:rPr>
          <w:color w:val="000000"/>
          <w:sz w:val="20"/>
          <w:szCs w:val="20"/>
        </w:rPr>
        <w:t xml:space="preserve">    and communication skills in students.</w:t>
      </w:r>
    </w:p>
    <w:p w14:paraId="5A78BE3A" w14:textId="77777777" w:rsidR="00A51F8B" w:rsidRDefault="00AF1C3B">
      <w:pPr>
        <w:numPr>
          <w:ilvl w:val="0"/>
          <w:numId w:val="1"/>
        </w:numPr>
        <w:pBdr>
          <w:top w:val="nil"/>
          <w:left w:val="nil"/>
          <w:bottom w:val="nil"/>
          <w:right w:val="nil"/>
          <w:between w:val="nil"/>
        </w:pBdr>
        <w:spacing w:line="206" w:lineRule="auto"/>
        <w:rPr>
          <w:color w:val="000000"/>
          <w:sz w:val="20"/>
          <w:szCs w:val="20"/>
        </w:rPr>
      </w:pPr>
      <w:r>
        <w:rPr>
          <w:color w:val="000000"/>
          <w:sz w:val="20"/>
          <w:szCs w:val="20"/>
        </w:rPr>
        <w:t>College Student Leadership Day - Student leaders from Stages 4, 5 and 6 all attend Senior Campus to participate in workshops</w:t>
      </w:r>
    </w:p>
    <w:p w14:paraId="6526A1C4" w14:textId="77777777" w:rsidR="00A51F8B" w:rsidRDefault="00A51F8B">
      <w:pPr>
        <w:pBdr>
          <w:top w:val="nil"/>
          <w:left w:val="nil"/>
          <w:bottom w:val="nil"/>
          <w:right w:val="nil"/>
          <w:between w:val="nil"/>
        </w:pBdr>
        <w:rPr>
          <w:color w:val="000000"/>
          <w:sz w:val="20"/>
          <w:szCs w:val="20"/>
        </w:rPr>
      </w:pPr>
    </w:p>
    <w:p w14:paraId="1618CF39" w14:textId="77777777" w:rsidR="00A51F8B" w:rsidRDefault="00A51F8B">
      <w:pPr>
        <w:pBdr>
          <w:top w:val="nil"/>
          <w:left w:val="nil"/>
          <w:bottom w:val="nil"/>
          <w:right w:val="nil"/>
          <w:between w:val="nil"/>
        </w:pBdr>
        <w:spacing w:before="10"/>
        <w:rPr>
          <w:color w:val="000000"/>
          <w:sz w:val="20"/>
          <w:szCs w:val="20"/>
        </w:rPr>
      </w:pPr>
    </w:p>
    <w:tbl>
      <w:tblPr>
        <w:tblStyle w:val="a3"/>
        <w:tblW w:w="7839" w:type="dxa"/>
        <w:tblInd w:w="124" w:type="dxa"/>
        <w:tblLayout w:type="fixed"/>
        <w:tblLook w:val="0000" w:firstRow="0" w:lastRow="0" w:firstColumn="0" w:lastColumn="0" w:noHBand="0" w:noVBand="0"/>
      </w:tblPr>
      <w:tblGrid>
        <w:gridCol w:w="4158"/>
        <w:gridCol w:w="3681"/>
      </w:tblGrid>
      <w:tr w:rsidR="00A51F8B" w14:paraId="091BF728" w14:textId="77777777">
        <w:trPr>
          <w:trHeight w:val="377"/>
        </w:trPr>
        <w:tc>
          <w:tcPr>
            <w:tcW w:w="4158" w:type="dxa"/>
          </w:tcPr>
          <w:p w14:paraId="4B1BD316" w14:textId="40CD6F7D" w:rsidR="00A51F8B" w:rsidRDefault="00A51F8B" w:rsidP="00937C73">
            <w:pPr>
              <w:pBdr>
                <w:top w:val="nil"/>
                <w:left w:val="nil"/>
                <w:bottom w:val="nil"/>
                <w:right w:val="nil"/>
                <w:between w:val="nil"/>
              </w:pBdr>
              <w:spacing w:line="245" w:lineRule="auto"/>
            </w:pPr>
          </w:p>
          <w:p w14:paraId="057DE15E" w14:textId="77777777" w:rsidR="00A51F8B" w:rsidRDefault="00AF1C3B">
            <w:pPr>
              <w:pBdr>
                <w:top w:val="nil"/>
                <w:left w:val="nil"/>
                <w:bottom w:val="nil"/>
                <w:right w:val="nil"/>
                <w:between w:val="nil"/>
              </w:pBdr>
              <w:spacing w:line="245" w:lineRule="auto"/>
              <w:ind w:left="200"/>
              <w:rPr>
                <w:color w:val="000000"/>
              </w:rPr>
            </w:pPr>
            <w:r>
              <w:rPr>
                <w:color w:val="000000"/>
              </w:rPr>
              <w:t>Completed by: Ro</w:t>
            </w:r>
            <w:r>
              <w:t>bbie Hillier</w:t>
            </w:r>
          </w:p>
        </w:tc>
        <w:tc>
          <w:tcPr>
            <w:tcW w:w="3681" w:type="dxa"/>
          </w:tcPr>
          <w:p w14:paraId="493B759D" w14:textId="77777777" w:rsidR="00A51F8B" w:rsidRDefault="00A51F8B">
            <w:pPr>
              <w:pBdr>
                <w:top w:val="nil"/>
                <w:left w:val="nil"/>
                <w:bottom w:val="nil"/>
                <w:right w:val="nil"/>
                <w:between w:val="nil"/>
              </w:pBdr>
              <w:rPr>
                <w:rFonts w:ascii="Times New Roman" w:eastAsia="Times New Roman" w:hAnsi="Times New Roman" w:cs="Times New Roman"/>
                <w:color w:val="000000"/>
                <w:sz w:val="18"/>
                <w:szCs w:val="18"/>
              </w:rPr>
            </w:pPr>
          </w:p>
        </w:tc>
      </w:tr>
      <w:tr w:rsidR="00A51F8B" w14:paraId="20789E90" w14:textId="77777777">
        <w:trPr>
          <w:trHeight w:val="510"/>
        </w:trPr>
        <w:tc>
          <w:tcPr>
            <w:tcW w:w="4158" w:type="dxa"/>
          </w:tcPr>
          <w:p w14:paraId="10E57B52" w14:textId="77777777" w:rsidR="00A51F8B" w:rsidRDefault="00AF1C3B">
            <w:pPr>
              <w:pBdr>
                <w:top w:val="nil"/>
                <w:left w:val="nil"/>
                <w:bottom w:val="nil"/>
                <w:right w:val="nil"/>
                <w:between w:val="nil"/>
              </w:pBdr>
              <w:spacing w:before="124"/>
              <w:ind w:left="238"/>
              <w:rPr>
                <w:color w:val="000000"/>
              </w:rPr>
            </w:pPr>
            <w:r>
              <w:rPr>
                <w:color w:val="000000"/>
              </w:rPr>
              <w:t>Position: HT Year 12</w:t>
            </w:r>
          </w:p>
        </w:tc>
        <w:tc>
          <w:tcPr>
            <w:tcW w:w="3681" w:type="dxa"/>
          </w:tcPr>
          <w:p w14:paraId="4EB8BEB2" w14:textId="77777777" w:rsidR="00A51F8B" w:rsidRDefault="00A51F8B">
            <w:pPr>
              <w:pBdr>
                <w:top w:val="nil"/>
                <w:left w:val="nil"/>
                <w:bottom w:val="nil"/>
                <w:right w:val="nil"/>
                <w:between w:val="nil"/>
              </w:pBdr>
              <w:rPr>
                <w:rFonts w:ascii="Times New Roman" w:eastAsia="Times New Roman" w:hAnsi="Times New Roman" w:cs="Times New Roman"/>
                <w:color w:val="000000"/>
                <w:sz w:val="18"/>
                <w:szCs w:val="18"/>
              </w:rPr>
            </w:pPr>
          </w:p>
        </w:tc>
      </w:tr>
      <w:tr w:rsidR="00A51F8B" w14:paraId="1B7742FD" w14:textId="77777777">
        <w:trPr>
          <w:trHeight w:val="530"/>
        </w:trPr>
        <w:tc>
          <w:tcPr>
            <w:tcW w:w="4158" w:type="dxa"/>
          </w:tcPr>
          <w:p w14:paraId="4E67C35E" w14:textId="77777777" w:rsidR="00A51F8B" w:rsidRDefault="00AF1C3B">
            <w:pPr>
              <w:pBdr>
                <w:top w:val="nil"/>
                <w:left w:val="nil"/>
                <w:bottom w:val="nil"/>
                <w:right w:val="nil"/>
                <w:between w:val="nil"/>
              </w:pBdr>
              <w:spacing w:before="124"/>
              <w:ind w:left="200"/>
              <w:rPr>
                <w:color w:val="000000"/>
              </w:rPr>
            </w:pPr>
            <w:r>
              <w:rPr>
                <w:color w:val="000000"/>
              </w:rPr>
              <w:t xml:space="preserve">Signature: </w:t>
            </w:r>
            <w:r>
              <w:rPr>
                <w:noProof/>
              </w:rPr>
              <mc:AlternateContent>
                <mc:Choice Requires="wpg">
                  <w:drawing>
                    <wp:inline distT="114300" distB="114300" distL="114300" distR="114300" wp14:anchorId="595882A9" wp14:editId="33997D57">
                      <wp:extent cx="878822" cy="561975"/>
                      <wp:effectExtent l="0" t="0" r="0" b="0"/>
                      <wp:docPr id="15" name="Freeform: Shape 15"/>
                      <wp:cNvGraphicFramePr/>
                      <a:graphic xmlns:a="http://schemas.openxmlformats.org/drawingml/2006/main">
                        <a:graphicData uri="http://schemas.microsoft.com/office/word/2010/wordprocessingShape">
                          <wps:wsp>
                            <wps:cNvSpPr/>
                            <wps:spPr>
                              <a:xfrm>
                                <a:off x="3581131" y="1798026"/>
                                <a:ext cx="1162700" cy="1166975"/>
                              </a:xfrm>
                              <a:custGeom>
                                <a:avLst/>
                                <a:gdLst/>
                                <a:ahLst/>
                                <a:cxnLst/>
                                <a:rect l="l" t="t" r="r" b="b"/>
                                <a:pathLst>
                                  <a:path w="46508" h="46679" extrusionOk="0">
                                    <a:moveTo>
                                      <a:pt x="11441" y="16923"/>
                                    </a:moveTo>
                                    <a:cubicBezTo>
                                      <a:pt x="11441" y="24603"/>
                                      <a:pt x="13000" y="32231"/>
                                      <a:pt x="13000" y="39911"/>
                                    </a:cubicBezTo>
                                    <a:cubicBezTo>
                                      <a:pt x="13000" y="42122"/>
                                      <a:pt x="14174" y="44970"/>
                                      <a:pt x="12610" y="46534"/>
                                    </a:cubicBezTo>
                                    <a:cubicBezTo>
                                      <a:pt x="12030" y="47114"/>
                                      <a:pt x="11831" y="44424"/>
                                      <a:pt x="11441" y="43807"/>
                                    </a:cubicBezTo>
                                    <a:cubicBezTo>
                                      <a:pt x="3742" y="31616"/>
                                      <a:pt x="-6400" y="8946"/>
                                      <a:pt x="5597" y="948"/>
                                    </a:cubicBezTo>
                                    <a:cubicBezTo>
                                      <a:pt x="7110" y="-61"/>
                                      <a:pt x="9950" y="-498"/>
                                      <a:pt x="11052" y="948"/>
                                    </a:cubicBezTo>
                                    <a:cubicBezTo>
                                      <a:pt x="16562" y="8179"/>
                                      <a:pt x="14132" y="19668"/>
                                      <a:pt x="11052" y="28222"/>
                                    </a:cubicBezTo>
                                    <a:cubicBezTo>
                                      <a:pt x="9343" y="32967"/>
                                      <a:pt x="3086" y="41642"/>
                                      <a:pt x="7935" y="43028"/>
                                    </a:cubicBezTo>
                                    <a:cubicBezTo>
                                      <a:pt x="15386" y="45158"/>
                                      <a:pt x="14350" y="28118"/>
                                      <a:pt x="13389" y="20429"/>
                                    </a:cubicBezTo>
                                    <a:cubicBezTo>
                                      <a:pt x="12589" y="14031"/>
                                      <a:pt x="13603" y="2117"/>
                                      <a:pt x="7155" y="2117"/>
                                    </a:cubicBezTo>
                                    <a:cubicBezTo>
                                      <a:pt x="-3495" y="2117"/>
                                      <a:pt x="7468" y="25010"/>
                                      <a:pt x="14169" y="33287"/>
                                    </a:cubicBezTo>
                                    <a:cubicBezTo>
                                      <a:pt x="15304" y="34689"/>
                                      <a:pt x="17569" y="37290"/>
                                      <a:pt x="18844" y="36014"/>
                                    </a:cubicBezTo>
                                    <a:cubicBezTo>
                                      <a:pt x="24552" y="30303"/>
                                      <a:pt x="16127" y="20080"/>
                                      <a:pt x="14169" y="12247"/>
                                    </a:cubicBezTo>
                                    <a:cubicBezTo>
                                      <a:pt x="13493" y="9541"/>
                                      <a:pt x="13605" y="9515"/>
                                      <a:pt x="13000" y="6793"/>
                                    </a:cubicBezTo>
                                    <a:cubicBezTo>
                                      <a:pt x="12826" y="6009"/>
                                      <a:pt x="12610" y="4430"/>
                                      <a:pt x="12610" y="5234"/>
                                    </a:cubicBezTo>
                                    <a:cubicBezTo>
                                      <a:pt x="12610" y="16064"/>
                                      <a:pt x="15081" y="31070"/>
                                      <a:pt x="25078" y="35235"/>
                                    </a:cubicBezTo>
                                    <a:cubicBezTo>
                                      <a:pt x="26561" y="35853"/>
                                      <a:pt x="26247" y="32166"/>
                                      <a:pt x="26247" y="30560"/>
                                    </a:cubicBezTo>
                                    <a:cubicBezTo>
                                      <a:pt x="26247" y="27863"/>
                                      <a:pt x="29948" y="31769"/>
                                      <a:pt x="32871" y="31339"/>
                                    </a:cubicBezTo>
                                    <a:cubicBezTo>
                                      <a:pt x="37625" y="30640"/>
                                      <a:pt x="42065" y="28493"/>
                                      <a:pt x="46508" y="26663"/>
                                    </a:cubicBez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878822" cy="561975"/>
                      <wp:effectExtent b="0" l="0" r="0" t="0"/>
                      <wp:docPr id="15" name="image7.png"/>
                      <a:graphic>
                        <a:graphicData uri="http://schemas.openxmlformats.org/drawingml/2006/picture">
                          <pic:pic>
                            <pic:nvPicPr>
                              <pic:cNvPr id="0" name="image7.png"/>
                              <pic:cNvPicPr preferRelativeResize="0"/>
                            </pic:nvPicPr>
                            <pic:blipFill>
                              <a:blip r:embed="rId20"/>
                              <a:srcRect/>
                              <a:stretch>
                                <a:fillRect/>
                              </a:stretch>
                            </pic:blipFill>
                            <pic:spPr>
                              <a:xfrm>
                                <a:off x="0" y="0"/>
                                <a:ext cx="878822" cy="561975"/>
                              </a:xfrm>
                              <a:prstGeom prst="rect"/>
                              <a:ln/>
                            </pic:spPr>
                          </pic:pic>
                        </a:graphicData>
                      </a:graphic>
                    </wp:inline>
                  </w:drawing>
                </mc:Fallback>
              </mc:AlternateContent>
            </w:r>
          </w:p>
        </w:tc>
        <w:tc>
          <w:tcPr>
            <w:tcW w:w="3681" w:type="dxa"/>
          </w:tcPr>
          <w:p w14:paraId="7DBECACE" w14:textId="77777777" w:rsidR="00A51F8B" w:rsidRDefault="00AF1C3B">
            <w:pPr>
              <w:pBdr>
                <w:top w:val="nil"/>
                <w:left w:val="nil"/>
                <w:bottom w:val="nil"/>
                <w:right w:val="nil"/>
                <w:between w:val="nil"/>
              </w:pBdr>
              <w:spacing w:before="164"/>
              <w:ind w:right="198"/>
              <w:jc w:val="right"/>
              <w:rPr>
                <w:color w:val="000000"/>
              </w:rPr>
            </w:pPr>
            <w:r>
              <w:rPr>
                <w:color w:val="000000"/>
              </w:rPr>
              <w:t>Date: 17/5/22</w:t>
            </w:r>
          </w:p>
        </w:tc>
      </w:tr>
      <w:tr w:rsidR="00A51F8B" w14:paraId="6195DFF5" w14:textId="77777777">
        <w:trPr>
          <w:trHeight w:val="490"/>
        </w:trPr>
        <w:tc>
          <w:tcPr>
            <w:tcW w:w="4158" w:type="dxa"/>
          </w:tcPr>
          <w:p w14:paraId="4951AB04" w14:textId="77777777" w:rsidR="00A51F8B" w:rsidRDefault="00AF1C3B">
            <w:pPr>
              <w:pBdr>
                <w:top w:val="nil"/>
                <w:left w:val="nil"/>
                <w:bottom w:val="nil"/>
                <w:right w:val="nil"/>
                <w:between w:val="nil"/>
              </w:pBdr>
              <w:spacing w:before="104"/>
              <w:ind w:left="200"/>
              <w:rPr>
                <w:color w:val="000000"/>
              </w:rPr>
            </w:pPr>
            <w:r>
              <w:rPr>
                <w:color w:val="000000"/>
              </w:rPr>
              <w:t>Principal name: Jason White</w:t>
            </w:r>
          </w:p>
        </w:tc>
        <w:tc>
          <w:tcPr>
            <w:tcW w:w="3681" w:type="dxa"/>
          </w:tcPr>
          <w:p w14:paraId="5D1AA0C0" w14:textId="77777777" w:rsidR="00A51F8B" w:rsidRDefault="00A51F8B">
            <w:pPr>
              <w:pBdr>
                <w:top w:val="nil"/>
                <w:left w:val="nil"/>
                <w:bottom w:val="nil"/>
                <w:right w:val="nil"/>
                <w:between w:val="nil"/>
              </w:pBdr>
              <w:rPr>
                <w:rFonts w:ascii="Times New Roman" w:eastAsia="Times New Roman" w:hAnsi="Times New Roman" w:cs="Times New Roman"/>
                <w:color w:val="000000"/>
                <w:sz w:val="18"/>
                <w:szCs w:val="18"/>
              </w:rPr>
            </w:pPr>
          </w:p>
        </w:tc>
      </w:tr>
      <w:tr w:rsidR="00A51F8B" w14:paraId="4A044925" w14:textId="77777777">
        <w:trPr>
          <w:trHeight w:val="417"/>
        </w:trPr>
        <w:tc>
          <w:tcPr>
            <w:tcW w:w="4158" w:type="dxa"/>
          </w:tcPr>
          <w:p w14:paraId="4DBD9DA8" w14:textId="77777777" w:rsidR="00A51F8B" w:rsidRDefault="00AF1C3B">
            <w:pPr>
              <w:pBdr>
                <w:top w:val="nil"/>
                <w:left w:val="nil"/>
                <w:bottom w:val="nil"/>
                <w:right w:val="nil"/>
                <w:between w:val="nil"/>
              </w:pBdr>
              <w:spacing w:before="124"/>
              <w:ind w:left="200"/>
              <w:rPr>
                <w:color w:val="000000"/>
              </w:rPr>
            </w:pPr>
            <w:r>
              <w:rPr>
                <w:color w:val="000000"/>
              </w:rPr>
              <w:t>Signature:</w:t>
            </w:r>
          </w:p>
        </w:tc>
        <w:tc>
          <w:tcPr>
            <w:tcW w:w="3681" w:type="dxa"/>
          </w:tcPr>
          <w:p w14:paraId="7E562632" w14:textId="77777777" w:rsidR="00A51F8B" w:rsidRDefault="00AF1C3B">
            <w:pPr>
              <w:pBdr>
                <w:top w:val="nil"/>
                <w:left w:val="nil"/>
                <w:bottom w:val="nil"/>
                <w:right w:val="nil"/>
                <w:between w:val="nil"/>
              </w:pBdr>
              <w:spacing w:before="164" w:line="233" w:lineRule="auto"/>
              <w:ind w:right="198"/>
              <w:jc w:val="right"/>
              <w:rPr>
                <w:color w:val="000000"/>
              </w:rPr>
            </w:pPr>
            <w:r>
              <w:rPr>
                <w:color w:val="000000"/>
              </w:rPr>
              <w:t>Date:</w:t>
            </w:r>
          </w:p>
        </w:tc>
      </w:tr>
    </w:tbl>
    <w:p w14:paraId="2176E962" w14:textId="77777777" w:rsidR="00A51F8B" w:rsidRDefault="00A51F8B"/>
    <w:sectPr w:rsidR="00A51F8B" w:rsidSect="00937C73">
      <w:pgSz w:w="11910" w:h="16840"/>
      <w:pgMar w:top="880" w:right="720" w:bottom="568" w:left="500" w:header="0" w:footer="6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828F" w14:textId="77777777" w:rsidR="00EA7451" w:rsidRDefault="00EA7451">
      <w:r>
        <w:separator/>
      </w:r>
    </w:p>
  </w:endnote>
  <w:endnote w:type="continuationSeparator" w:id="0">
    <w:p w14:paraId="41D7E6AE" w14:textId="77777777" w:rsidR="00EA7451" w:rsidRDefault="00EA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FD39" w14:textId="77777777" w:rsidR="00A51F8B" w:rsidRDefault="00AF1C3B">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7C507C20" wp14:editId="36B6CED6">
              <wp:simplePos x="0" y="0"/>
              <wp:positionH relativeFrom="column">
                <wp:posOffset>203200</wp:posOffset>
              </wp:positionH>
              <wp:positionV relativeFrom="paragraph">
                <wp:posOffset>10109200</wp:posOffset>
              </wp:positionV>
              <wp:extent cx="4874260" cy="294640"/>
              <wp:effectExtent l="0" t="0" r="0" b="0"/>
              <wp:wrapNone/>
              <wp:docPr id="10" name="Rectangle 10"/>
              <wp:cNvGraphicFramePr/>
              <a:graphic xmlns:a="http://schemas.openxmlformats.org/drawingml/2006/main">
                <a:graphicData uri="http://schemas.microsoft.com/office/word/2010/wordprocessingShape">
                  <wps:wsp>
                    <wps:cNvSpPr/>
                    <wps:spPr>
                      <a:xfrm>
                        <a:off x="2913633" y="3637443"/>
                        <a:ext cx="4864735" cy="285115"/>
                      </a:xfrm>
                      <a:prstGeom prst="rect">
                        <a:avLst/>
                      </a:prstGeom>
                      <a:noFill/>
                      <a:ln>
                        <a:noFill/>
                      </a:ln>
                    </wps:spPr>
                    <wps:txbx>
                      <w:txbxContent>
                        <w:p w14:paraId="5CEC479E" w14:textId="77777777" w:rsidR="00A51F8B" w:rsidRDefault="00AF1C3B">
                          <w:pPr>
                            <w:spacing w:before="13"/>
                            <w:ind w:left="20" w:firstLine="20"/>
                            <w:textDirection w:val="btLr"/>
                          </w:pPr>
                          <w:r>
                            <w:rPr>
                              <w:color w:val="000000"/>
                              <w:sz w:val="18"/>
                            </w:rPr>
                            <w:t>NSW Department of Education | PD-2010-0415-01-V1.1.2 | Applicable from 27/01/2021</w:t>
                          </w:r>
                        </w:p>
                        <w:p w14:paraId="6F844E0A" w14:textId="77777777" w:rsidR="00A51F8B" w:rsidRDefault="00AF1C3B">
                          <w:pPr>
                            <w:ind w:left="20" w:firstLine="20"/>
                            <w:textDirection w:val="btLr"/>
                          </w:pPr>
                          <w:r>
                            <w:rPr>
                              <w:color w:val="000000"/>
                              <w:sz w:val="18"/>
                            </w:rPr>
                            <w:t>If this is a printed document, refer to the department’s Policy Library for the most recent version.</w:t>
                          </w:r>
                        </w:p>
                      </w:txbxContent>
                    </wps:txbx>
                    <wps:bodyPr spcFirstLastPara="1" wrap="square" lIns="0" tIns="0" rIns="0" bIns="0" anchor="t" anchorCtr="0">
                      <a:noAutofit/>
                    </wps:bodyPr>
                  </wps:wsp>
                </a:graphicData>
              </a:graphic>
            </wp:anchor>
          </w:drawing>
        </mc:Choice>
        <mc:Fallback>
          <w:pict>
            <v:rect w14:anchorId="7C507C20" id="Rectangle 10" o:spid="_x0000_s1030" style="position:absolute;margin-left:16pt;margin-top:796pt;width:383.8pt;height:23.2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" filled="f" stroked="f">
              <v:textbox inset="0,0,0,0">
                <w:txbxContent>
                  <w:p w14:paraId="5CEC479E" w14:textId="77777777" w:rsidR="00A51F8B" w:rsidRDefault="00AF1C3B">
                    <w:pPr>
                      <w:spacing w:before="13"/>
                      <w:ind w:left="20" w:firstLine="20"/>
                      <w:textDirection w:val="btLr"/>
                    </w:pPr>
                    <w:r>
                      <w:rPr>
                        <w:color w:val="000000"/>
                        <w:sz w:val="18"/>
                      </w:rPr>
                      <w:t>NSW Department of Education | PD-2010-0415-01-V1.1.2 | Applicable from 27/01/2021</w:t>
                    </w:r>
                  </w:p>
                  <w:p w14:paraId="6F844E0A" w14:textId="77777777" w:rsidR="00A51F8B" w:rsidRDefault="00AF1C3B">
                    <w:pPr>
                      <w:ind w:left="20" w:firstLine="20"/>
                      <w:textDirection w:val="btLr"/>
                    </w:pPr>
                    <w:r>
                      <w:rPr>
                        <w:color w:val="000000"/>
                        <w:sz w:val="18"/>
                      </w:rPr>
                      <w:t>If this is a printed document, refer to the department’s Policy Library for the most recent version.</w:t>
                    </w: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1E29C149" wp14:editId="42E8C351">
              <wp:simplePos x="0" y="0"/>
              <wp:positionH relativeFrom="column">
                <wp:posOffset>6591300</wp:posOffset>
              </wp:positionH>
              <wp:positionV relativeFrom="paragraph">
                <wp:posOffset>10109200</wp:posOffset>
              </wp:positionV>
              <wp:extent cx="162560" cy="163195"/>
              <wp:effectExtent l="0" t="0" r="0" b="0"/>
              <wp:wrapNone/>
              <wp:docPr id="13" name="Rectangle 13"/>
              <wp:cNvGraphicFramePr/>
              <a:graphic xmlns:a="http://schemas.openxmlformats.org/drawingml/2006/main">
                <a:graphicData uri="http://schemas.microsoft.com/office/word/2010/wordprocessingShape">
                  <wps:wsp>
                    <wps:cNvSpPr/>
                    <wps:spPr>
                      <a:xfrm>
                        <a:off x="5269483" y="3703165"/>
                        <a:ext cx="153035" cy="153670"/>
                      </a:xfrm>
                      <a:prstGeom prst="rect">
                        <a:avLst/>
                      </a:prstGeom>
                      <a:noFill/>
                      <a:ln>
                        <a:noFill/>
                      </a:ln>
                    </wps:spPr>
                    <wps:txbx>
                      <w:txbxContent>
                        <w:p w14:paraId="028BFE0C" w14:textId="77777777" w:rsidR="00A51F8B" w:rsidRDefault="00AF1C3B">
                          <w:pPr>
                            <w:spacing w:before="13"/>
                            <w:ind w:left="60" w:firstLine="60"/>
                            <w:textDirection w:val="btLr"/>
                          </w:pPr>
                          <w:r>
                            <w:rPr>
                              <w:color w:val="000000"/>
                              <w:sz w:val="18"/>
                            </w:rPr>
                            <w:t xml:space="preserve"> PAGE </w:t>
                          </w:r>
                          <w:r>
                            <w:rPr>
                              <w:color w:val="000000"/>
                            </w:rPr>
                            <w:t>1</w:t>
                          </w:r>
                        </w:p>
                      </w:txbxContent>
                    </wps:txbx>
                    <wps:bodyPr spcFirstLastPara="1" wrap="square" lIns="0" tIns="0" rIns="0" bIns="0" anchor="t" anchorCtr="0">
                      <a:noAutofit/>
                    </wps:bodyPr>
                  </wps:wsp>
                </a:graphicData>
              </a:graphic>
            </wp:anchor>
          </w:drawing>
        </mc:Choice>
        <mc:Fallback>
          <w:pict>
            <v:rect w14:anchorId="1E29C149" id="Rectangle 13" o:spid="_x0000_s1031" style="position:absolute;margin-left:519pt;margin-top:796pt;width:12.8pt;height:12.8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" filled="f" stroked="f">
              <v:textbox inset="0,0,0,0">
                <w:txbxContent>
                  <w:p w14:paraId="028BFE0C" w14:textId="77777777" w:rsidR="00A51F8B" w:rsidRDefault="00AF1C3B">
                    <w:pPr>
                      <w:spacing w:before="13"/>
                      <w:ind w:left="60" w:firstLine="60"/>
                      <w:textDirection w:val="btLr"/>
                    </w:pPr>
                    <w:r>
                      <w:rPr>
                        <w:color w:val="000000"/>
                        <w:sz w:val="18"/>
                      </w:rPr>
                      <w:t xml:space="preserve"> PAGE </w:t>
                    </w:r>
                    <w:r>
                      <w:rPr>
                        <w:color w:val="000000"/>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E871" w14:textId="77777777" w:rsidR="00EA7451" w:rsidRDefault="00EA7451">
      <w:r>
        <w:separator/>
      </w:r>
    </w:p>
  </w:footnote>
  <w:footnote w:type="continuationSeparator" w:id="0">
    <w:p w14:paraId="4EA69256" w14:textId="77777777" w:rsidR="00EA7451" w:rsidRDefault="00EA74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34883"/>
    <w:multiLevelType w:val="multilevel"/>
    <w:tmpl w:val="391AE748"/>
    <w:lvl w:ilvl="0">
      <w:numFmt w:val="bullet"/>
      <w:lvlText w:val="-"/>
      <w:lvlJc w:val="left"/>
      <w:pPr>
        <w:ind w:left="1108" w:hanging="360"/>
      </w:pPr>
      <w:rPr>
        <w:rFonts w:ascii="Arial" w:eastAsia="Arial" w:hAnsi="Arial" w:cs="Arial"/>
        <w:b w:val="0"/>
        <w:i w:val="0"/>
        <w:sz w:val="18"/>
        <w:szCs w:val="18"/>
      </w:rPr>
    </w:lvl>
    <w:lvl w:ilvl="1">
      <w:start w:val="1"/>
      <w:numFmt w:val="bullet"/>
      <w:lvlText w:val="o"/>
      <w:lvlJc w:val="left"/>
      <w:pPr>
        <w:ind w:left="1828" w:hanging="360"/>
      </w:pPr>
      <w:rPr>
        <w:rFonts w:ascii="Courier New" w:eastAsia="Courier New" w:hAnsi="Courier New" w:cs="Courier New"/>
      </w:rPr>
    </w:lvl>
    <w:lvl w:ilvl="2">
      <w:start w:val="1"/>
      <w:numFmt w:val="bullet"/>
      <w:lvlText w:val="▪"/>
      <w:lvlJc w:val="left"/>
      <w:pPr>
        <w:ind w:left="2548" w:hanging="360"/>
      </w:pPr>
      <w:rPr>
        <w:rFonts w:ascii="Noto Sans Symbols" w:eastAsia="Noto Sans Symbols" w:hAnsi="Noto Sans Symbols" w:cs="Noto Sans Symbols"/>
      </w:rPr>
    </w:lvl>
    <w:lvl w:ilvl="3">
      <w:start w:val="1"/>
      <w:numFmt w:val="bullet"/>
      <w:lvlText w:val="●"/>
      <w:lvlJc w:val="left"/>
      <w:pPr>
        <w:ind w:left="3268" w:hanging="360"/>
      </w:pPr>
      <w:rPr>
        <w:rFonts w:ascii="Noto Sans Symbols" w:eastAsia="Noto Sans Symbols" w:hAnsi="Noto Sans Symbols" w:cs="Noto Sans Symbols"/>
      </w:rPr>
    </w:lvl>
    <w:lvl w:ilvl="4">
      <w:start w:val="1"/>
      <w:numFmt w:val="bullet"/>
      <w:lvlText w:val="o"/>
      <w:lvlJc w:val="left"/>
      <w:pPr>
        <w:ind w:left="3988" w:hanging="360"/>
      </w:pPr>
      <w:rPr>
        <w:rFonts w:ascii="Courier New" w:eastAsia="Courier New" w:hAnsi="Courier New" w:cs="Courier New"/>
      </w:rPr>
    </w:lvl>
    <w:lvl w:ilvl="5">
      <w:start w:val="1"/>
      <w:numFmt w:val="bullet"/>
      <w:lvlText w:val="▪"/>
      <w:lvlJc w:val="left"/>
      <w:pPr>
        <w:ind w:left="4708" w:hanging="360"/>
      </w:pPr>
      <w:rPr>
        <w:rFonts w:ascii="Noto Sans Symbols" w:eastAsia="Noto Sans Symbols" w:hAnsi="Noto Sans Symbols" w:cs="Noto Sans Symbols"/>
      </w:rPr>
    </w:lvl>
    <w:lvl w:ilvl="6">
      <w:start w:val="1"/>
      <w:numFmt w:val="bullet"/>
      <w:lvlText w:val="●"/>
      <w:lvlJc w:val="left"/>
      <w:pPr>
        <w:ind w:left="5428" w:hanging="360"/>
      </w:pPr>
      <w:rPr>
        <w:rFonts w:ascii="Noto Sans Symbols" w:eastAsia="Noto Sans Symbols" w:hAnsi="Noto Sans Symbols" w:cs="Noto Sans Symbols"/>
      </w:rPr>
    </w:lvl>
    <w:lvl w:ilvl="7">
      <w:start w:val="1"/>
      <w:numFmt w:val="bullet"/>
      <w:lvlText w:val="o"/>
      <w:lvlJc w:val="left"/>
      <w:pPr>
        <w:ind w:left="6148" w:hanging="360"/>
      </w:pPr>
      <w:rPr>
        <w:rFonts w:ascii="Courier New" w:eastAsia="Courier New" w:hAnsi="Courier New" w:cs="Courier New"/>
      </w:rPr>
    </w:lvl>
    <w:lvl w:ilvl="8">
      <w:start w:val="1"/>
      <w:numFmt w:val="bullet"/>
      <w:lvlText w:val="▪"/>
      <w:lvlJc w:val="left"/>
      <w:pPr>
        <w:ind w:left="6868" w:hanging="360"/>
      </w:pPr>
      <w:rPr>
        <w:rFonts w:ascii="Noto Sans Symbols" w:eastAsia="Noto Sans Symbols" w:hAnsi="Noto Sans Symbols" w:cs="Noto Sans Symbols"/>
      </w:rPr>
    </w:lvl>
  </w:abstractNum>
  <w:abstractNum w:abstractNumId="1" w15:restartNumberingAfterBreak="0">
    <w:nsid w:val="3D064A8E"/>
    <w:multiLevelType w:val="multilevel"/>
    <w:tmpl w:val="D9A2A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D8417DE"/>
    <w:multiLevelType w:val="multilevel"/>
    <w:tmpl w:val="A2AC20B4"/>
    <w:lvl w:ilvl="0">
      <w:start w:val="1"/>
      <w:numFmt w:val="decimal"/>
      <w:lvlText w:val="%1"/>
      <w:lvlJc w:val="left"/>
      <w:pPr>
        <w:ind w:left="1201" w:hanging="851"/>
      </w:pPr>
      <w:rPr>
        <w:rFonts w:ascii="Arial" w:eastAsia="Arial" w:hAnsi="Arial" w:cs="Arial"/>
        <w:b/>
        <w:i w:val="0"/>
        <w:sz w:val="28"/>
        <w:szCs w:val="28"/>
      </w:rPr>
    </w:lvl>
    <w:lvl w:ilvl="1">
      <w:start w:val="1"/>
      <w:numFmt w:val="decimal"/>
      <w:lvlText w:val="%1.%2"/>
      <w:lvlJc w:val="left"/>
      <w:pPr>
        <w:ind w:left="1201" w:hanging="851"/>
      </w:pPr>
      <w:rPr>
        <w:rFonts w:ascii="Arial" w:eastAsia="Arial" w:hAnsi="Arial" w:cs="Arial"/>
        <w:b/>
        <w:i w:val="0"/>
        <w:sz w:val="26"/>
        <w:szCs w:val="26"/>
      </w:rPr>
    </w:lvl>
    <w:lvl w:ilvl="2">
      <w:numFmt w:val="bullet"/>
      <w:lvlText w:val="•"/>
      <w:lvlJc w:val="left"/>
      <w:pPr>
        <w:ind w:left="3097" w:hanging="851"/>
      </w:pPr>
    </w:lvl>
    <w:lvl w:ilvl="3">
      <w:numFmt w:val="bullet"/>
      <w:lvlText w:val="•"/>
      <w:lvlJc w:val="left"/>
      <w:pPr>
        <w:ind w:left="4045" w:hanging="851"/>
      </w:pPr>
    </w:lvl>
    <w:lvl w:ilvl="4">
      <w:numFmt w:val="bullet"/>
      <w:lvlText w:val="•"/>
      <w:lvlJc w:val="left"/>
      <w:pPr>
        <w:ind w:left="4994" w:hanging="851"/>
      </w:pPr>
    </w:lvl>
    <w:lvl w:ilvl="5">
      <w:numFmt w:val="bullet"/>
      <w:lvlText w:val="•"/>
      <w:lvlJc w:val="left"/>
      <w:pPr>
        <w:ind w:left="5943" w:hanging="851"/>
      </w:pPr>
    </w:lvl>
    <w:lvl w:ilvl="6">
      <w:numFmt w:val="bullet"/>
      <w:lvlText w:val="•"/>
      <w:lvlJc w:val="left"/>
      <w:pPr>
        <w:ind w:left="6891" w:hanging="851"/>
      </w:pPr>
    </w:lvl>
    <w:lvl w:ilvl="7">
      <w:numFmt w:val="bullet"/>
      <w:lvlText w:val="•"/>
      <w:lvlJc w:val="left"/>
      <w:pPr>
        <w:ind w:left="7840" w:hanging="851"/>
      </w:pPr>
    </w:lvl>
    <w:lvl w:ilvl="8">
      <w:numFmt w:val="bullet"/>
      <w:lvlText w:val="•"/>
      <w:lvlJc w:val="left"/>
      <w:pPr>
        <w:ind w:left="8789" w:hanging="851"/>
      </w:pPr>
    </w:lvl>
  </w:abstractNum>
  <w:num w:numId="1" w16cid:durableId="661274242">
    <w:abstractNumId w:val="0"/>
  </w:num>
  <w:num w:numId="2" w16cid:durableId="1713072761">
    <w:abstractNumId w:val="2"/>
  </w:num>
  <w:num w:numId="3" w16cid:durableId="365640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F8B"/>
    <w:rsid w:val="005A0E68"/>
    <w:rsid w:val="00937C73"/>
    <w:rsid w:val="00A51F8B"/>
    <w:rsid w:val="00AF1C3B"/>
    <w:rsid w:val="00E90390"/>
    <w:rsid w:val="00EA7451"/>
    <w:rsid w:val="00EB11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BEAB"/>
  <w15:docId w15:val="{944979F3-990D-48BF-8220-21218C86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69"/>
      <w:ind w:left="1201" w:hanging="852"/>
      <w:outlineLvl w:val="0"/>
    </w:pPr>
    <w:rPr>
      <w:b/>
      <w:bCs/>
      <w:sz w:val="28"/>
      <w:szCs w:val="28"/>
    </w:rPr>
  </w:style>
  <w:style w:type="paragraph" w:styleId="Heading2">
    <w:name w:val="heading 2"/>
    <w:basedOn w:val="Normal"/>
    <w:uiPriority w:val="9"/>
    <w:unhideWhenUsed/>
    <w:qFormat/>
    <w:pPr>
      <w:spacing w:before="63"/>
      <w:ind w:left="1201" w:hanging="852"/>
      <w:jc w:val="both"/>
      <w:outlineLvl w:val="1"/>
    </w:pPr>
    <w:rPr>
      <w:b/>
      <w:bCs/>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83"/>
      <w:ind w:left="350"/>
    </w:pPr>
    <w:rPr>
      <w:b/>
      <w:bCs/>
      <w:sz w:val="52"/>
      <w:szCs w:val="52"/>
    </w:rPr>
  </w:style>
  <w:style w:type="paragraph" w:styleId="BodyText">
    <w:name w:val="Body Text"/>
    <w:basedOn w:val="Normal"/>
    <w:uiPriority w:val="1"/>
    <w:qFormat/>
  </w:style>
  <w:style w:type="paragraph" w:styleId="ListParagraph">
    <w:name w:val="List Paragraph"/>
    <w:basedOn w:val="Normal"/>
    <w:uiPriority w:val="1"/>
    <w:qFormat/>
    <w:pPr>
      <w:ind w:left="1201" w:hanging="8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97CCB"/>
    <w:rPr>
      <w:color w:val="0000FF" w:themeColor="hyperlink"/>
      <w:u w:val="single"/>
    </w:rPr>
  </w:style>
  <w:style w:type="character" w:styleId="UnresolvedMention">
    <w:name w:val="Unresolved Mention"/>
    <w:basedOn w:val="DefaultParagraphFont"/>
    <w:uiPriority w:val="99"/>
    <w:semiHidden/>
    <w:unhideWhenUsed/>
    <w:rsid w:val="00B97CCB"/>
    <w:rPr>
      <w:color w:val="605E5C"/>
      <w:shd w:val="clear" w:color="auto" w:fill="E1DFDD"/>
    </w:rPr>
  </w:style>
  <w:style w:type="character" w:customStyle="1" w:styleId="normaltextrun">
    <w:name w:val="normaltextrun"/>
    <w:basedOn w:val="DefaultParagraphFont"/>
    <w:rsid w:val="00470AB8"/>
  </w:style>
  <w:style w:type="character" w:customStyle="1" w:styleId="eop">
    <w:name w:val="eop"/>
    <w:basedOn w:val="DefaultParagraphFont"/>
    <w:rsid w:val="00470AB8"/>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safety.gov.au/educators/training-for-professionals/teachers-professional-learning-progr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nsw.gov.au/student-wellbeing/attendance-behaviour-and-engagement/student-behaviour/behaviour-code" TargetMode="External"/><Relationship Id="rId2" Type="http://schemas.openxmlformats.org/officeDocument/2006/relationships/numbering" Target="numbering.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ibullying.nsw.gov.au/" TargetMode="External"/><Relationship Id="rId5" Type="http://schemas.openxmlformats.org/officeDocument/2006/relationships/webSettings" Target="webSettings.xml"/><Relationship Id="rId15" Type="http://schemas.openxmlformats.org/officeDocument/2006/relationships/hyperlink" Target="https://headspace.org.au/services/parent-and-carer-event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safety.gov.au/parents/webina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KGU/cIBiLPvN7WRXbRlSqd4XXA==">AMUW2mU2Vz2+heY50WwLqh6Whn+xMb9YXVqbhqWQvcp/+ooLNKsgk8tzbQZMx/fRIOaq3XbSt18nKjEjYy27RdhDiF8YTG8SJCdZkwfXJwFnzs79TFdvTbOhnl1Ll6y4XgXkfQCf8Bb5W5cR5M9PzxIRPryLkRze7+nSLzi3vvZ/jDNzZUBRJrs5Hb1PVILb0a62eSBacYuOf+jOhy7XbbVM+JSJtT3fS0fYfvPbwXWmQJOrDCW8j7bivzzUXsU3OmX5KaYau8Tb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1449</Words>
  <Characters>8261</Characters>
  <Application>Microsoft Office Word</Application>
  <DocSecurity>0</DocSecurity>
  <Lines>68</Lines>
  <Paragraphs>19</Paragraphs>
  <ScaleCrop>false</ScaleCrop>
  <Company>NSW Department of Education</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Jabbour</dc:creator>
  <cp:lastModifiedBy>Todd Rassack (TSO)</cp:lastModifiedBy>
  <cp:revision>5</cp:revision>
  <dcterms:created xsi:type="dcterms:W3CDTF">2022-08-22T05:01:00Z</dcterms:created>
  <dcterms:modified xsi:type="dcterms:W3CDTF">2022-09-06T23:22:00Z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Acrobat PDFMaker 20 for Word</vt:lpwstr>
  </property>
  <property fmtid="{D5CDD505-2E9C-101B-9397-08002B2CF9AE}" pid="4" name="LastSaved">
    <vt:filetime>2022-05-06T00:00:00Z</vt:filetime>
  </property>
</Properties>
</file>